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617FFEFD">
                  <wp:extent cx="1627632" cy="804672"/>
                  <wp:effectExtent l="0" t="0" r="0" b="0"/>
                  <wp:docPr id="1" name="Picture 1" descr="Premera Blu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emera Blue Cross"/>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3531C450" w:rsidR="00915620" w:rsidRPr="004C146C" w:rsidRDefault="00CD3E29" w:rsidP="004C146C">
            <w:pPr>
              <w:pStyle w:val="Heading1"/>
            </w:pPr>
            <w:r>
              <w:t>What are biosimilar drugs?</w:t>
            </w:r>
          </w:p>
          <w:p w14:paraId="4960B9A4" w14:textId="2781CCFE" w:rsidR="00915620" w:rsidRPr="000D65ED" w:rsidRDefault="006F17F2" w:rsidP="000D65ED">
            <w:pPr>
              <w:spacing w:after="240"/>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59264" behindDoc="0" locked="0" layoutInCell="1" allowOverlap="1" wp14:anchorId="2CFBBF97" wp14:editId="03338C61">
                      <wp:simplePos x="0" y="0"/>
                      <wp:positionH relativeFrom="column">
                        <wp:posOffset>3746</wp:posOffset>
                      </wp:positionH>
                      <wp:positionV relativeFrom="paragraph">
                        <wp:posOffset>212259</wp:posOffset>
                      </wp:positionV>
                      <wp:extent cx="461394" cy="0"/>
                      <wp:effectExtent l="0" t="12700" r="34290" b="25400"/>
                      <wp:wrapNone/>
                      <wp:docPr id="2" name="Straight Connector 2"/>
                      <wp:cNvGraphicFramePr/>
                      <a:graphic xmlns:a="http://schemas.openxmlformats.org/drawingml/2006/main">
                        <a:graphicData uri="http://schemas.microsoft.com/office/word/2010/wordprocessingShape">
                          <wps:wsp>
                            <wps:cNvCnPr/>
                            <wps:spPr>
                              <a:xfrm>
                                <a:off x="0" y="0"/>
                                <a:ext cx="461394"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8EA8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6.7pt" to="36.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" strokeweight="3pt">
                      <v:stroke joinstyle="miter"/>
                    </v:line>
                  </w:pict>
                </mc:Fallback>
              </mc:AlternateContent>
            </w:r>
          </w:p>
          <w:p w14:paraId="485BAB5A" w14:textId="77777777" w:rsidR="00CD3E29" w:rsidRPr="00CD3E29" w:rsidRDefault="00CD3E29" w:rsidP="00CD3E29">
            <w:pPr>
              <w:spacing w:after="160" w:line="259" w:lineRule="auto"/>
              <w:rPr>
                <w:kern w:val="2"/>
                <w:sz w:val="22"/>
                <w:szCs w:val="22"/>
                <w14:ligatures w14:val="standardContextual"/>
              </w:rPr>
            </w:pPr>
            <w:r w:rsidRPr="00CD3E29">
              <w:rPr>
                <w:kern w:val="2"/>
                <w:sz w:val="22"/>
                <w:szCs w:val="22"/>
                <w14:ligatures w14:val="standardContextual"/>
              </w:rPr>
              <w:t>There has been a lot of buzz around the topic of biosimilars, but what are they and if your provider prescribes one, should you agree to it?</w:t>
            </w:r>
          </w:p>
          <w:p w14:paraId="7FC97635" w14:textId="77777777" w:rsidR="00CD3E29" w:rsidRPr="00CD3E29" w:rsidRDefault="00CD3E29" w:rsidP="00CD3E29">
            <w:pPr>
              <w:spacing w:after="160" w:line="259" w:lineRule="auto"/>
              <w:rPr>
                <w:kern w:val="2"/>
                <w:sz w:val="22"/>
                <w:szCs w:val="22"/>
                <w14:ligatures w14:val="standardContextual"/>
              </w:rPr>
            </w:pPr>
            <w:r w:rsidRPr="00CD3E29">
              <w:rPr>
                <w:kern w:val="2"/>
                <w:sz w:val="22"/>
                <w:szCs w:val="22"/>
                <w14:ligatures w14:val="standardContextual"/>
              </w:rPr>
              <w:t xml:space="preserve">Biosimilar drugs are safe, effective, and cost less than their biologic counterpart. </w:t>
            </w:r>
          </w:p>
          <w:p w14:paraId="6EC8B946" w14:textId="3026D7C2" w:rsidR="00CD3E29" w:rsidRPr="00CD3E29" w:rsidRDefault="00CD3E29" w:rsidP="00CD3E29">
            <w:pPr>
              <w:spacing w:after="160" w:line="259" w:lineRule="auto"/>
              <w:rPr>
                <w:kern w:val="2"/>
                <w:sz w:val="22"/>
                <w:szCs w:val="22"/>
                <w14:ligatures w14:val="standardContextual"/>
              </w:rPr>
            </w:pPr>
            <w:r w:rsidRPr="00CD3E29">
              <w:rPr>
                <w:kern w:val="2"/>
                <w:sz w:val="22"/>
                <w:szCs w:val="22"/>
                <w14:ligatures w14:val="standardContextual"/>
              </w:rPr>
              <w:t xml:space="preserve">Find out more information </w:t>
            </w:r>
            <w:hyperlink r:id="rId8" w:history="1">
              <w:r w:rsidRPr="00CD3E29">
                <w:rPr>
                  <w:rStyle w:val="Hyperlink"/>
                  <w:kern w:val="2"/>
                  <w:sz w:val="22"/>
                  <w:szCs w:val="22"/>
                  <w14:ligatures w14:val="standardContextual"/>
                </w:rPr>
                <w:t>here</w:t>
              </w:r>
            </w:hyperlink>
            <w:r w:rsidRPr="00CD3E29">
              <w:rPr>
                <w:kern w:val="2"/>
                <w:sz w:val="22"/>
                <w:szCs w:val="22"/>
                <w14:ligatures w14:val="standardContextual"/>
              </w:rPr>
              <w:t>. [link to flyer]</w:t>
            </w:r>
          </w:p>
          <w:p w14:paraId="55730EE4" w14:textId="3529F882" w:rsidR="003B55DF" w:rsidRPr="00CD3E29" w:rsidRDefault="009A3661" w:rsidP="00CD3E29">
            <w:pPr>
              <w:spacing w:after="160" w:line="259" w:lineRule="auto"/>
              <w:rPr>
                <w:kern w:val="2"/>
                <w:sz w:val="22"/>
                <w:szCs w:val="22"/>
                <w14:ligatures w14:val="standardContextual"/>
              </w:rPr>
            </w:pPr>
            <w:hyperlink r:id="rId9" w:history="1">
              <w:r w:rsidR="00CD3E29" w:rsidRPr="00CD3E29">
                <w:rPr>
                  <w:rStyle w:val="Hyperlink"/>
                  <w:kern w:val="2"/>
                  <w:sz w:val="22"/>
                  <w:szCs w:val="22"/>
                  <w14:ligatures w14:val="standardContextual"/>
                </w:rPr>
                <w:t>Watch a short video</w:t>
              </w:r>
            </w:hyperlink>
            <w:r w:rsidR="00CD3E29" w:rsidRPr="00CD3E29">
              <w:rPr>
                <w:kern w:val="2"/>
                <w:sz w:val="22"/>
                <w:szCs w:val="22"/>
                <w14:ligatures w14:val="standardContextual"/>
              </w:rPr>
              <w:t xml:space="preserve">. </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p w14:paraId="24129686" w14:textId="77777777" w:rsidR="00C10664" w:rsidRDefault="009A3661" w:rsidP="00C10664">
            <w:pPr>
              <w:spacing w:after="120" w:line="160" w:lineRule="exact"/>
              <w:rPr>
                <w:rFonts w:ascii="Arial" w:hAnsi="Arial" w:cs="Arial"/>
                <w:sz w:val="13"/>
                <w:szCs w:val="13"/>
              </w:rPr>
            </w:pPr>
            <w:hyperlink r:id="rId10" w:history="1">
              <w:r w:rsidR="00C10664" w:rsidRPr="004175B8">
                <w:rPr>
                  <w:rStyle w:val="Hyperlink"/>
                  <w:rFonts w:ascii="Arial" w:hAnsi="Arial" w:cs="Arial"/>
                  <w:sz w:val="13"/>
                  <w:szCs w:val="13"/>
                </w:rPr>
                <w:t>Discrimination is against the law.</w:t>
              </w:r>
            </w:hyperlink>
            <w:r w:rsidR="00C10664">
              <w:rPr>
                <w:rStyle w:val="Hyperlink"/>
                <w:rFonts w:ascii="Arial" w:hAnsi="Arial" w:cs="Arial"/>
                <w:sz w:val="13"/>
                <w:szCs w:val="13"/>
              </w:rPr>
              <w:br/>
            </w:r>
            <w:r w:rsidR="00C10664" w:rsidRPr="001609CF">
              <w:rPr>
                <w:rFonts w:ascii="Arial" w:hAnsi="Arial" w:cs="Arial"/>
                <w:sz w:val="13"/>
                <w:szCs w:val="13"/>
              </w:rPr>
              <w:t>Premera Blue Cross complies with applicable Federal civil rights laws and does not discriminate on the basis of race, color, national origin, age, disability, or sex. 038503 (01-01-2021)</w:t>
            </w:r>
            <w:r w:rsidR="00C10664">
              <w:rPr>
                <w:rFonts w:ascii="Arial" w:hAnsi="Arial" w:cs="Arial"/>
                <w:sz w:val="13"/>
                <w:szCs w:val="13"/>
              </w:rPr>
              <w:t xml:space="preserve">  </w:t>
            </w:r>
            <w:r w:rsidR="00C10664">
              <w:rPr>
                <w:rFonts w:ascii="Arial" w:hAnsi="Arial" w:cs="Arial"/>
                <w:sz w:val="13"/>
                <w:szCs w:val="13"/>
              </w:rPr>
              <w:br/>
            </w:r>
            <w:hyperlink r:id="rId11" w:history="1">
              <w:proofErr w:type="spellStart"/>
              <w:r w:rsidR="00C10664" w:rsidRPr="004175B8">
                <w:rPr>
                  <w:rStyle w:val="Hyperlink"/>
                  <w:rFonts w:ascii="Arial" w:hAnsi="Arial" w:cs="Arial"/>
                  <w:sz w:val="13"/>
                  <w:szCs w:val="13"/>
                </w:rPr>
                <w:t>Español</w:t>
              </w:r>
              <w:proofErr w:type="spellEnd"/>
            </w:hyperlink>
            <w:r w:rsidR="00C10664" w:rsidRPr="00AA110A">
              <w:rPr>
                <w:rFonts w:ascii="Arial" w:hAnsi="Arial" w:cs="Arial"/>
                <w:sz w:val="13"/>
                <w:szCs w:val="13"/>
              </w:rPr>
              <w:t xml:space="preserve"> </w:t>
            </w:r>
            <w:r w:rsidR="00C10664">
              <w:rPr>
                <w:rFonts w:ascii="Arial" w:hAnsi="Arial" w:cs="Arial"/>
                <w:sz w:val="13"/>
                <w:szCs w:val="13"/>
              </w:rPr>
              <w:t xml:space="preserve">  </w:t>
            </w:r>
            <w:r w:rsidR="00C10664" w:rsidRPr="00AA110A">
              <w:rPr>
                <w:rFonts w:ascii="Arial" w:hAnsi="Arial" w:cs="Arial"/>
                <w:sz w:val="13"/>
                <w:szCs w:val="13"/>
              </w:rPr>
              <w:t xml:space="preserve"> </w:t>
            </w:r>
            <w:hyperlink r:id="rId12" w:history="1">
              <w:proofErr w:type="spellStart"/>
              <w:r w:rsidR="00C10664" w:rsidRPr="004175B8">
                <w:rPr>
                  <w:rStyle w:val="Hyperlink"/>
                  <w:rFonts w:ascii="Arial" w:eastAsia="MS Gothic" w:hAnsi="Arial" w:cs="Arial" w:hint="eastAsia"/>
                  <w:sz w:val="13"/>
                  <w:szCs w:val="13"/>
                </w:rPr>
                <w:t>中文</w:t>
              </w:r>
              <w:proofErr w:type="spellEnd"/>
            </w:hyperlink>
          </w:p>
          <w:p w14:paraId="72F18799" w14:textId="54CB06B9" w:rsidR="001173C1" w:rsidRPr="004C146C" w:rsidRDefault="00CD3E29" w:rsidP="004C146C">
            <w:pPr>
              <w:pStyle w:val="Footer"/>
            </w:pPr>
            <w:r>
              <w:t>062663</w:t>
            </w:r>
            <w:r w:rsidR="00C10664" w:rsidRPr="004C146C">
              <w:t xml:space="preserve"> (0</w:t>
            </w:r>
            <w:r>
              <w:t>6</w:t>
            </w:r>
            <w:r w:rsidR="00C10664" w:rsidRPr="004C146C">
              <w:t>-01-202</w:t>
            </w:r>
            <w:r>
              <w:t>3</w:t>
            </w:r>
            <w:r w:rsidR="00C10664" w:rsidRPr="004C146C">
              <w:t>)</w:t>
            </w:r>
          </w:p>
        </w:tc>
      </w:tr>
    </w:tbl>
    <w:p w14:paraId="133BA539" w14:textId="77777777" w:rsidR="00FC0289" w:rsidRPr="00AA110A" w:rsidRDefault="009A3661" w:rsidP="00915620">
      <w:pPr>
        <w:rPr>
          <w:rFonts w:ascii="Arial" w:hAnsi="Arial" w:cs="Arial"/>
          <w:sz w:val="13"/>
          <w:szCs w:val="13"/>
        </w:rPr>
      </w:pPr>
    </w:p>
    <w:sectPr w:rsidR="00FC0289" w:rsidRPr="00AA110A" w:rsidSect="009E717C">
      <w:headerReference w:type="default" r:id="rId13"/>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9B53" w14:textId="77777777" w:rsidR="00AB39B8" w:rsidRDefault="00AB39B8" w:rsidP="00A7761B">
      <w:r>
        <w:separator/>
      </w:r>
    </w:p>
  </w:endnote>
  <w:endnote w:type="continuationSeparator" w:id="0">
    <w:p w14:paraId="50039EA8" w14:textId="77777777" w:rsidR="00AB39B8" w:rsidRDefault="00AB39B8"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EA7C" w14:textId="77777777" w:rsidR="00AB39B8" w:rsidRDefault="00AB39B8" w:rsidP="00A7761B">
      <w:r>
        <w:separator/>
      </w:r>
    </w:p>
  </w:footnote>
  <w:footnote w:type="continuationSeparator" w:id="0">
    <w:p w14:paraId="556B1765" w14:textId="77777777" w:rsidR="00AB39B8" w:rsidRDefault="00AB39B8"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1B1D" w14:textId="77777777" w:rsidR="00952A78" w:rsidRDefault="00952A78" w:rsidP="00952A78">
    <w:pPr>
      <w:pStyle w:val="Header"/>
      <w:rPr>
        <w:i/>
        <w:iCs/>
      </w:rPr>
    </w:pPr>
    <w:r w:rsidRPr="008117C5">
      <w:rPr>
        <w:i/>
        <w:iCs/>
        <w:highlight w:val="yellow"/>
      </w:rPr>
      <w:t>Copy the content below and paste into an email for sending to your employees.</w:t>
    </w:r>
  </w:p>
  <w:p w14:paraId="1CE604C0" w14:textId="77777777" w:rsidR="00952A78" w:rsidRDefault="00952A78" w:rsidP="00952A78">
    <w:pPr>
      <w:pStyle w:val="Header"/>
      <w:rPr>
        <w:i/>
        <w:iCs/>
      </w:rPr>
    </w:pPr>
  </w:p>
  <w:p w14:paraId="0B3E4095" w14:textId="5F46F524" w:rsidR="00CD3E29" w:rsidRDefault="00952A78" w:rsidP="00CD3E29">
    <w:r w:rsidRPr="004A7DF7">
      <w:t>Subject Lin</w:t>
    </w:r>
    <w:r>
      <w:t xml:space="preserve">e:  </w:t>
    </w:r>
    <w:r w:rsidR="00CD3E29">
      <w:t xml:space="preserve">Why Premera Blue Cross supports biosimilar </w:t>
    </w:r>
    <w:r w:rsidR="00ED71B5">
      <w:t>drugs</w:t>
    </w:r>
  </w:p>
  <w:p w14:paraId="1E701E55" w14:textId="77777777" w:rsidR="00952A78" w:rsidRDefault="00952A78" w:rsidP="00952A78">
    <w:pPr>
      <w:pStyle w:val="Header"/>
    </w:pPr>
  </w:p>
  <w:p w14:paraId="4693642D" w14:textId="77777777" w:rsidR="00952A78" w:rsidRDefault="00952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385246">
    <w:abstractNumId w:val="3"/>
  </w:num>
  <w:num w:numId="2" w16cid:durableId="1381785187">
    <w:abstractNumId w:val="0"/>
  </w:num>
  <w:num w:numId="3" w16cid:durableId="1317108377">
    <w:abstractNumId w:val="4"/>
  </w:num>
  <w:num w:numId="4" w16cid:durableId="1330019333">
    <w:abstractNumId w:val="7"/>
  </w:num>
  <w:num w:numId="5" w16cid:durableId="1580869610">
    <w:abstractNumId w:val="9"/>
  </w:num>
  <w:num w:numId="6" w16cid:durableId="1779714561">
    <w:abstractNumId w:val="6"/>
  </w:num>
  <w:num w:numId="7" w16cid:durableId="1238705657">
    <w:abstractNumId w:val="2"/>
  </w:num>
  <w:num w:numId="8" w16cid:durableId="213128451">
    <w:abstractNumId w:val="1"/>
  </w:num>
  <w:num w:numId="9" w16cid:durableId="1317152845">
    <w:abstractNumId w:val="10"/>
  </w:num>
  <w:num w:numId="10" w16cid:durableId="1052343524">
    <w:abstractNumId w:val="5"/>
  </w:num>
  <w:num w:numId="11" w16cid:durableId="456144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F1419"/>
    <w:rsid w:val="0025759E"/>
    <w:rsid w:val="002A2D77"/>
    <w:rsid w:val="00346F14"/>
    <w:rsid w:val="00366428"/>
    <w:rsid w:val="00366B42"/>
    <w:rsid w:val="0037271C"/>
    <w:rsid w:val="00373DA5"/>
    <w:rsid w:val="00396BD3"/>
    <w:rsid w:val="003B55DF"/>
    <w:rsid w:val="004175B8"/>
    <w:rsid w:val="00425FB8"/>
    <w:rsid w:val="004868A4"/>
    <w:rsid w:val="004B338A"/>
    <w:rsid w:val="004C146C"/>
    <w:rsid w:val="005118E3"/>
    <w:rsid w:val="005155BB"/>
    <w:rsid w:val="005B4B2D"/>
    <w:rsid w:val="006F17F2"/>
    <w:rsid w:val="007974E0"/>
    <w:rsid w:val="007B3CA1"/>
    <w:rsid w:val="00813FCC"/>
    <w:rsid w:val="008F6676"/>
    <w:rsid w:val="00915620"/>
    <w:rsid w:val="00952A78"/>
    <w:rsid w:val="00977A4C"/>
    <w:rsid w:val="009A3661"/>
    <w:rsid w:val="009E23D4"/>
    <w:rsid w:val="009E717C"/>
    <w:rsid w:val="00A30952"/>
    <w:rsid w:val="00A759D2"/>
    <w:rsid w:val="00A7761B"/>
    <w:rsid w:val="00AA110A"/>
    <w:rsid w:val="00AB39B8"/>
    <w:rsid w:val="00C10664"/>
    <w:rsid w:val="00C72C49"/>
    <w:rsid w:val="00CD3E29"/>
    <w:rsid w:val="00ED71B5"/>
    <w:rsid w:val="00F3223B"/>
    <w:rsid w:val="00F70ED9"/>
    <w:rsid w:val="00FC0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character" w:styleId="FollowedHyperlink">
    <w:name w:val="FollowedHyperlink"/>
    <w:basedOn w:val="DefaultParagraphFont"/>
    <w:uiPriority w:val="99"/>
    <w:semiHidden/>
    <w:unhideWhenUsed/>
    <w:rsid w:val="00ED71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documents/062659.pdf"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mera.com/documents/037397.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video/biosimil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062663_06-01-2023.docx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149211</RevisionID>
    <InternetBuildDate xmlns="87032e88-b52e-4689-abc3-5aadca866de5">2023-06-30T07:00:00+00:00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062663</ItemNumber>
    <FunctionalArea xmlns="87032e88-b52e-4689-abc3-5aadca866de5" xsi:nil="true"/>
    <Orphan xmlns="87032e88-b52e-4689-abc3-5aadca866de5">Enter Choice #1</Orphan>
    <Message xmlns="87032e88-b52e-4689-abc3-5aadca866de5" xsi:nil="true"/>
    <TargetSite xmlns="87032e88-b52e-4689-abc3-5aadca866de5">
      <Value>BLink</Value>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7AF1F57D-CD75-456B-A800-51EC9C979BFB}"/>
</file>

<file path=customXml/itemProps2.xml><?xml version="1.0" encoding="utf-8"?>
<ds:datastoreItem xmlns:ds="http://schemas.openxmlformats.org/officeDocument/2006/customXml" ds:itemID="{ECBEB49E-AC2E-4573-ABD6-F610EA7F93AB}"/>
</file>

<file path=customXml/itemProps3.xml><?xml version="1.0" encoding="utf-8"?>
<ds:datastoreItem xmlns:ds="http://schemas.openxmlformats.org/officeDocument/2006/customXml" ds:itemID="{81950AE7-F1C0-42AA-9E5D-F79AB597BB3C}"/>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Drugs Email PBC</dc:title>
  <dc:subject/>
  <dc:creator/>
  <cp:keywords/>
  <dc:description/>
  <cp:lastModifiedBy/>
  <cp:revision>1</cp:revision>
  <dcterms:created xsi:type="dcterms:W3CDTF">2023-06-29T17:23:00Z</dcterms:created>
  <dcterms:modified xsi:type="dcterms:W3CDTF">2023-06-29T17:23:00Z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8" name="MediaServiceImageTags">
    <vt:lpwstr/>
  </property>
  <property fmtid="{D5CDD505-2E9C-101B-9397-08002B2CF9AE}" pid="9" name="Appendable">
    <vt:bool>false</vt:bool>
  </property>
  <property fmtid="{D5CDD505-2E9C-101B-9397-08002B2CF9AE}" pid="12" name="AppendableManual">
    <vt:bool>false</vt:bool>
  </property>
  <property fmtid="{D5CDD505-2E9C-101B-9397-08002B2CF9AE}" pid="15" name="BCBSASample">
    <vt:bool>false</vt:bool>
  </property>
  <property fmtid="{D5CDD505-2E9C-101B-9397-08002B2CF9AE}" pid="18" name="ManuallyAppended">
    <vt:bool>false</vt:bool>
  </property>
  <property fmtid="{D5CDD505-2E9C-101B-9397-08002B2CF9AE}" pid="20" name="lcf76f155ced4ddcb4097134ff3c332f">
    <vt:lpwstr/>
  </property>
  <property fmtid="{D5CDD505-2E9C-101B-9397-08002B2CF9AE}" pid="21" name="TaxCatchAll">
    <vt:lpwstr/>
  </property>
  <property fmtid="{D5CDD505-2E9C-101B-9397-08002B2CF9AE}" pid="23" name="PaymentPolicy">
    <vt:bool>false</vt:bool>
  </property>
  <property fmtid="{D5CDD505-2E9C-101B-9397-08002B2CF9AE}" pid="26" name="MedicalPolicy">
    <vt:bool>false</vt:bool>
  </property>
</Properties>
</file>