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13B2" w14:textId="77777777" w:rsidR="00B03678" w:rsidRDefault="00E00887" w:rsidP="000D616C">
      <w:pPr>
        <w:spacing w:after="0" w:line="240" w:lineRule="auto"/>
        <w:rPr>
          <w:b/>
          <w:highlight w:val="cyan"/>
        </w:rPr>
      </w:pPr>
      <w:r>
        <w:pict w14:anchorId="5D112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43.5pt">
            <v:imagedata r:id="rId8" o:title="PBC_Blue_Lic"/>
          </v:shape>
        </w:pict>
      </w:r>
    </w:p>
    <w:p w14:paraId="12D07FB7" w14:textId="77777777" w:rsidR="00B03678" w:rsidRDefault="00B03678" w:rsidP="000D616C">
      <w:pPr>
        <w:spacing w:after="0" w:line="240" w:lineRule="auto"/>
        <w:rPr>
          <w:b/>
        </w:rPr>
      </w:pPr>
    </w:p>
    <w:p w14:paraId="63C0401B" w14:textId="77777777" w:rsidR="00AA0490" w:rsidRPr="005D3872" w:rsidRDefault="005C613A" w:rsidP="00AA0490">
      <w:pPr>
        <w:spacing w:after="0" w:line="240" w:lineRule="auto"/>
        <w:rPr>
          <w:color w:val="808080"/>
          <w:sz w:val="32"/>
          <w:szCs w:val="32"/>
        </w:rPr>
      </w:pPr>
      <w:r>
        <w:rPr>
          <w:color w:val="808080"/>
          <w:sz w:val="32"/>
          <w:szCs w:val="32"/>
        </w:rPr>
        <w:t>Content 3 Ways</w:t>
      </w:r>
    </w:p>
    <w:p w14:paraId="61684797" w14:textId="77777777" w:rsidR="00AA0490" w:rsidRPr="008C32A7" w:rsidRDefault="002E6AF6" w:rsidP="002E6AF6">
      <w:pPr>
        <w:spacing w:before="120" w:after="0" w:line="240" w:lineRule="auto"/>
        <w:rPr>
          <w:sz w:val="44"/>
          <w:szCs w:val="44"/>
        </w:rPr>
      </w:pPr>
      <w:r w:rsidRPr="00566667">
        <w:rPr>
          <w:b/>
          <w:sz w:val="44"/>
          <w:szCs w:val="44"/>
        </w:rPr>
        <w:t>TOPIC:</w:t>
      </w:r>
      <w:r w:rsidR="00AA0490" w:rsidRPr="00566667">
        <w:rPr>
          <w:b/>
          <w:sz w:val="44"/>
          <w:szCs w:val="44"/>
        </w:rPr>
        <w:t xml:space="preserve"> </w:t>
      </w:r>
      <w:r w:rsidR="008C32A7">
        <w:rPr>
          <w:sz w:val="44"/>
          <w:szCs w:val="44"/>
        </w:rPr>
        <w:t>Biosimilar drugs</w:t>
      </w:r>
    </w:p>
    <w:p w14:paraId="788F4864" w14:textId="77777777" w:rsidR="00AA0490" w:rsidRDefault="00F1016B" w:rsidP="000D616C">
      <w:pPr>
        <w:spacing w:after="0" w:line="240" w:lineRule="auto"/>
        <w:rPr>
          <w:b/>
        </w:rPr>
      </w:pPr>
      <w:r>
        <w:rPr>
          <w:noProof/>
        </w:rPr>
        <w:pict w14:anchorId="7067F3EF">
          <v:rect id="Rectangle 2" o:spid="_x0000_s2051" style="position:absolute;margin-left:-17.95pt;margin-top:15.25pt;width:503.55pt;height:163.55pt;z-index:-251658752;visibility:visible;mso-wrap-edited:f;v-text-anchor:middle" wrapcoords="-31 0 -31 21521 21631 21521 21631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" filled="f" fillcolor="#3f80cd" strokecolor="#7f7f7f">
            <v:fill color2="#9bc1ff" rotate="t" type="gradient">
              <o:fill v:ext="view" type="gradientUnscaled"/>
            </v:fill>
            <v:shadow opacity="22937f" origin=",.5" offset="0,.63889mm"/>
          </v:rect>
        </w:pict>
      </w:r>
    </w:p>
    <w:p w14:paraId="2BD90AAF" w14:textId="77777777" w:rsidR="00B03678" w:rsidRDefault="00B03678" w:rsidP="000D616C">
      <w:pPr>
        <w:spacing w:after="0" w:line="240" w:lineRule="auto"/>
      </w:pPr>
    </w:p>
    <w:p w14:paraId="407B93D8" w14:textId="77777777" w:rsidR="00AE2085" w:rsidRPr="00AA0490" w:rsidRDefault="00AE2085" w:rsidP="00AE2085">
      <w:pPr>
        <w:spacing w:after="0" w:line="240" w:lineRule="auto"/>
        <w:rPr>
          <w:b/>
          <w:color w:val="FF0000"/>
          <w:sz w:val="28"/>
          <w:szCs w:val="28"/>
        </w:rPr>
      </w:pPr>
      <w:r>
        <w:rPr>
          <w:b/>
          <w:color w:val="FF0000"/>
          <w:sz w:val="28"/>
          <w:szCs w:val="28"/>
        </w:rPr>
        <w:t>Instructions</w:t>
      </w:r>
      <w:r w:rsidRPr="00AA0490">
        <w:rPr>
          <w:b/>
          <w:color w:val="FF0000"/>
          <w:sz w:val="28"/>
          <w:szCs w:val="28"/>
        </w:rPr>
        <w:t xml:space="preserve"> </w:t>
      </w:r>
    </w:p>
    <w:p w14:paraId="5FE3AF1E" w14:textId="77777777" w:rsidR="00AE2085" w:rsidRPr="00AA0490" w:rsidRDefault="00AE2085" w:rsidP="00AE2085">
      <w:pPr>
        <w:spacing w:after="0" w:line="240" w:lineRule="auto"/>
        <w:rPr>
          <w:color w:val="FF0000"/>
        </w:rPr>
      </w:pPr>
    </w:p>
    <w:p w14:paraId="3CC1F015" w14:textId="77777777" w:rsidR="00AE2085" w:rsidRPr="00597C4E" w:rsidRDefault="00AE2085" w:rsidP="00AE2085">
      <w:pPr>
        <w:spacing w:after="0" w:line="240" w:lineRule="auto"/>
        <w:rPr>
          <w:color w:val="FF0000"/>
        </w:rPr>
      </w:pPr>
      <w:r w:rsidRPr="00597C4E">
        <w:rPr>
          <w:color w:val="FF0000"/>
        </w:rPr>
        <w:t xml:space="preserve">Copy and paste the below content that works best for the way you want your employees to receive the information. The content is presented 3 ways: </w:t>
      </w:r>
    </w:p>
    <w:p w14:paraId="77243BD4" w14:textId="77777777" w:rsidR="00AE2085" w:rsidRPr="00AA0490" w:rsidRDefault="00AE2085" w:rsidP="00AE2085">
      <w:pPr>
        <w:numPr>
          <w:ilvl w:val="0"/>
          <w:numId w:val="7"/>
        </w:numPr>
        <w:spacing w:after="0" w:line="240" w:lineRule="auto"/>
        <w:rPr>
          <w:color w:val="FF0000"/>
        </w:rPr>
      </w:pPr>
      <w:r>
        <w:rPr>
          <w:b/>
          <w:color w:val="FF0000"/>
        </w:rPr>
        <w:t>Long</w:t>
      </w:r>
      <w:r w:rsidRPr="00AA0490">
        <w:rPr>
          <w:b/>
          <w:color w:val="FF0000"/>
        </w:rPr>
        <w:t>:</w:t>
      </w:r>
      <w:r w:rsidRPr="00AA0490">
        <w:rPr>
          <w:color w:val="FF0000"/>
        </w:rPr>
        <w:t xml:space="preserve"> </w:t>
      </w:r>
      <w:r>
        <w:rPr>
          <w:color w:val="FF0000"/>
        </w:rPr>
        <w:t>Designed</w:t>
      </w:r>
      <w:r w:rsidRPr="00AA0490">
        <w:rPr>
          <w:color w:val="FF0000"/>
        </w:rPr>
        <w:t xml:space="preserve"> for your employee newsletter or email </w:t>
      </w:r>
    </w:p>
    <w:p w14:paraId="44182AED" w14:textId="77777777" w:rsidR="00AE2085" w:rsidRPr="00AA0490" w:rsidRDefault="00AE2085" w:rsidP="00AE2085">
      <w:pPr>
        <w:numPr>
          <w:ilvl w:val="0"/>
          <w:numId w:val="7"/>
        </w:numPr>
        <w:spacing w:after="0" w:line="240" w:lineRule="auto"/>
        <w:rPr>
          <w:color w:val="FF0000"/>
        </w:rPr>
      </w:pPr>
      <w:r>
        <w:rPr>
          <w:b/>
          <w:color w:val="FF0000"/>
        </w:rPr>
        <w:t>Medium</w:t>
      </w:r>
      <w:r w:rsidRPr="00AA0490">
        <w:rPr>
          <w:b/>
          <w:color w:val="FF0000"/>
        </w:rPr>
        <w:t>:</w:t>
      </w:r>
      <w:r w:rsidRPr="00AA0490">
        <w:rPr>
          <w:color w:val="FF0000"/>
        </w:rPr>
        <w:t xml:space="preserve"> Ready for your employee website or a</w:t>
      </w:r>
      <w:r>
        <w:rPr>
          <w:color w:val="FF0000"/>
        </w:rPr>
        <w:t>s a</w:t>
      </w:r>
      <w:r w:rsidRPr="00AA0490">
        <w:rPr>
          <w:color w:val="FF0000"/>
        </w:rPr>
        <w:t xml:space="preserve"> brief reminder</w:t>
      </w:r>
    </w:p>
    <w:p w14:paraId="6E33AA20" w14:textId="77777777" w:rsidR="00AE2085" w:rsidRPr="00AA0490" w:rsidRDefault="00AE2085" w:rsidP="00AE2085">
      <w:pPr>
        <w:numPr>
          <w:ilvl w:val="0"/>
          <w:numId w:val="7"/>
        </w:numPr>
        <w:spacing w:after="0" w:line="240" w:lineRule="auto"/>
        <w:rPr>
          <w:color w:val="FF0000"/>
        </w:rPr>
      </w:pPr>
      <w:r>
        <w:rPr>
          <w:b/>
          <w:color w:val="FF0000"/>
        </w:rPr>
        <w:t>Short</w:t>
      </w:r>
      <w:r w:rsidRPr="00AA0490">
        <w:rPr>
          <w:b/>
          <w:color w:val="FF0000"/>
        </w:rPr>
        <w:t>:</w:t>
      </w:r>
      <w:r w:rsidRPr="00AA0490">
        <w:rPr>
          <w:color w:val="FF0000"/>
        </w:rPr>
        <w:t xml:space="preserve"> Great for </w:t>
      </w:r>
      <w:r>
        <w:rPr>
          <w:color w:val="FF0000"/>
        </w:rPr>
        <w:t xml:space="preserve">an employee text message or </w:t>
      </w:r>
      <w:r w:rsidRPr="00AA0490">
        <w:rPr>
          <w:color w:val="FF0000"/>
        </w:rPr>
        <w:t xml:space="preserve">your employee television </w:t>
      </w:r>
    </w:p>
    <w:p w14:paraId="4F127A45" w14:textId="77777777" w:rsidR="00AE2085" w:rsidRPr="00B03678" w:rsidRDefault="00AE2085" w:rsidP="00AE2085">
      <w:pPr>
        <w:spacing w:after="0" w:line="240" w:lineRule="auto"/>
        <w:rPr>
          <w:b/>
          <w:color w:val="FF0000"/>
        </w:rPr>
      </w:pPr>
    </w:p>
    <w:p w14:paraId="12E99198" w14:textId="77777777" w:rsidR="00AE2085" w:rsidRPr="00C82B15" w:rsidRDefault="00AE2085" w:rsidP="00AE2085">
      <w:pPr>
        <w:spacing w:after="0" w:line="240" w:lineRule="auto"/>
        <w:rPr>
          <w:color w:val="FF0000"/>
          <w:sz w:val="20"/>
          <w:szCs w:val="20"/>
        </w:rPr>
      </w:pPr>
      <w:r w:rsidRPr="00C82B15">
        <w:rPr>
          <w:i/>
          <w:color w:val="FF0000"/>
          <w:sz w:val="20"/>
          <w:szCs w:val="20"/>
        </w:rPr>
        <w:t>Premera does not authorize any changes to text, unless specifically identified in the document. Employers will be solely responsible for all consequences due to any unauthorized changes made to the provided templates.</w:t>
      </w:r>
    </w:p>
    <w:p w14:paraId="2583369B" w14:textId="77777777" w:rsidR="00F1016B" w:rsidRDefault="00F1016B" w:rsidP="000D616C">
      <w:pPr>
        <w:spacing w:after="0" w:line="240" w:lineRule="auto"/>
        <w:rPr>
          <w:color w:val="FF0000"/>
          <w:sz w:val="20"/>
          <w:szCs w:val="20"/>
        </w:rPr>
      </w:pPr>
    </w:p>
    <w:p w14:paraId="35D2AF9A" w14:textId="77777777" w:rsidR="00F1016B" w:rsidRDefault="00F1016B" w:rsidP="000D616C">
      <w:pPr>
        <w:spacing w:after="0" w:line="240" w:lineRule="auto"/>
        <w:rPr>
          <w:color w:val="FF0000"/>
          <w:sz w:val="20"/>
          <w:szCs w:val="20"/>
        </w:rPr>
      </w:pPr>
    </w:p>
    <w:p w14:paraId="6EA771DF" w14:textId="77777777" w:rsidR="00AE2085" w:rsidRDefault="00AE2085" w:rsidP="00AE2085">
      <w:pPr>
        <w:spacing w:after="0" w:line="240" w:lineRule="auto"/>
        <w:rPr>
          <w:b/>
          <w:color w:val="FFFFFF"/>
          <w:sz w:val="28"/>
          <w:szCs w:val="28"/>
          <w:highlight w:val="red"/>
        </w:rPr>
      </w:pPr>
    </w:p>
    <w:p w14:paraId="28C86A6E" w14:textId="77777777" w:rsidR="00AE2085" w:rsidRPr="00AE7F63" w:rsidRDefault="00AE2085" w:rsidP="00AE2085">
      <w:pPr>
        <w:spacing w:after="0" w:line="240" w:lineRule="auto"/>
        <w:rPr>
          <w:b/>
          <w:color w:val="FFFFFF"/>
          <w:sz w:val="28"/>
          <w:szCs w:val="28"/>
        </w:rPr>
      </w:pPr>
      <w:r w:rsidRPr="00AE7F63">
        <w:rPr>
          <w:b/>
          <w:color w:val="FFFFFF"/>
          <w:sz w:val="28"/>
          <w:szCs w:val="28"/>
          <w:highlight w:val="red"/>
        </w:rPr>
        <w:t xml:space="preserve">1. </w:t>
      </w:r>
      <w:r>
        <w:rPr>
          <w:b/>
          <w:color w:val="FFFFFF"/>
          <w:sz w:val="28"/>
          <w:szCs w:val="28"/>
          <w:highlight w:val="red"/>
        </w:rPr>
        <w:t>Long</w:t>
      </w:r>
      <w:r w:rsidRPr="00AE7F63">
        <w:rPr>
          <w:color w:val="FFFFFF"/>
          <w:sz w:val="28"/>
          <w:szCs w:val="28"/>
          <w:highlight w:val="red"/>
        </w:rPr>
        <w:t xml:space="preserve">: </w:t>
      </w:r>
      <w:r>
        <w:rPr>
          <w:color w:val="FFFFFF"/>
          <w:sz w:val="28"/>
          <w:szCs w:val="28"/>
          <w:highlight w:val="red"/>
        </w:rPr>
        <w:t xml:space="preserve"> </w:t>
      </w:r>
    </w:p>
    <w:p w14:paraId="2BA7BF86" w14:textId="77777777" w:rsidR="00AE2085" w:rsidRPr="00AE2085" w:rsidRDefault="00AE2085" w:rsidP="000D616C">
      <w:pPr>
        <w:spacing w:after="0" w:line="240" w:lineRule="auto"/>
        <w:rPr>
          <w:b/>
          <w:bCs/>
        </w:rPr>
      </w:pPr>
      <w:r>
        <w:rPr>
          <w:color w:val="FF0000"/>
        </w:rPr>
        <w:t>F</w:t>
      </w:r>
      <w:r w:rsidRPr="00AA0490">
        <w:rPr>
          <w:color w:val="FF0000"/>
        </w:rPr>
        <w:t xml:space="preserve">or your employee newsletter or email </w:t>
      </w:r>
    </w:p>
    <w:p w14:paraId="5D6B4F0B" w14:textId="77777777" w:rsidR="00AE2085" w:rsidRPr="00996896" w:rsidRDefault="00AE2085" w:rsidP="000D616C">
      <w:pPr>
        <w:spacing w:after="0" w:line="240" w:lineRule="auto"/>
        <w:rPr>
          <w:rFonts w:cs="Calibri"/>
          <w:b/>
          <w:bCs/>
        </w:rPr>
      </w:pPr>
    </w:p>
    <w:p w14:paraId="78C45141" w14:textId="77777777" w:rsidR="008C32A7" w:rsidRPr="00955E0C" w:rsidRDefault="008C32A7" w:rsidP="008C32A7">
      <w:pPr>
        <w:rPr>
          <w:b/>
          <w:bCs/>
        </w:rPr>
      </w:pPr>
      <w:bookmarkStart w:id="0" w:name="_Hlk95232587"/>
      <w:bookmarkStart w:id="1" w:name="_Hlk95746360"/>
      <w:r w:rsidRPr="00955E0C">
        <w:rPr>
          <w:b/>
          <w:bCs/>
        </w:rPr>
        <w:t xml:space="preserve">Why Premera Blue Cross supports biosimilar </w:t>
      </w:r>
      <w:r>
        <w:rPr>
          <w:b/>
          <w:bCs/>
        </w:rPr>
        <w:t>drugs</w:t>
      </w:r>
    </w:p>
    <w:p w14:paraId="1E6E18E9" w14:textId="77777777" w:rsidR="008C32A7" w:rsidRPr="00342834" w:rsidRDefault="008C32A7" w:rsidP="008C32A7">
      <w:pPr>
        <w:rPr>
          <w:b/>
          <w:bCs/>
        </w:rPr>
      </w:pPr>
      <w:r w:rsidRPr="00342834">
        <w:rPr>
          <w:b/>
          <w:bCs/>
        </w:rPr>
        <w:t xml:space="preserve">What </w:t>
      </w:r>
      <w:r>
        <w:rPr>
          <w:b/>
          <w:bCs/>
        </w:rPr>
        <w:t>do biosimilar drugs treat?</w:t>
      </w:r>
    </w:p>
    <w:p w14:paraId="00BE6483" w14:textId="77777777" w:rsidR="008C32A7" w:rsidRDefault="008C32A7" w:rsidP="008C32A7">
      <w:r>
        <w:t>Biologic drugs and biosimilars are used to treat cancer, inflammatory conditions, diabetes, and other conditions.</w:t>
      </w:r>
    </w:p>
    <w:p w14:paraId="23229C1B" w14:textId="77777777" w:rsidR="008C32A7" w:rsidRPr="00342834" w:rsidRDefault="008C32A7" w:rsidP="008C32A7">
      <w:pPr>
        <w:rPr>
          <w:b/>
          <w:bCs/>
        </w:rPr>
      </w:pPr>
      <w:r w:rsidRPr="00342834">
        <w:rPr>
          <w:b/>
          <w:bCs/>
        </w:rPr>
        <w:t>What’s the difference</w:t>
      </w:r>
      <w:r>
        <w:rPr>
          <w:b/>
          <w:bCs/>
        </w:rPr>
        <w:t xml:space="preserve"> between a biosimilar and a biologic</w:t>
      </w:r>
      <w:r w:rsidRPr="00342834">
        <w:rPr>
          <w:b/>
          <w:bCs/>
        </w:rPr>
        <w:t>?</w:t>
      </w:r>
    </w:p>
    <w:p w14:paraId="01CB793A" w14:textId="77777777" w:rsidR="008C32A7" w:rsidRDefault="008C32A7" w:rsidP="008C32A7">
      <w:r>
        <w:t xml:space="preserve">A biosimilar is like a generic drug but for a </w:t>
      </w:r>
      <w:proofErr w:type="gramStart"/>
      <w:r>
        <w:t>biologic</w:t>
      </w:r>
      <w:proofErr w:type="gramEnd"/>
      <w:r>
        <w:t xml:space="preserve">. </w:t>
      </w:r>
    </w:p>
    <w:p w14:paraId="75F654A3" w14:textId="77777777" w:rsidR="008C32A7" w:rsidRDefault="008C32A7" w:rsidP="008C32A7">
      <w:proofErr w:type="gramStart"/>
      <w:r>
        <w:t>A biologic</w:t>
      </w:r>
      <w:proofErr w:type="gramEnd"/>
      <w:r>
        <w:t xml:space="preserve"> is the brand name drug (like Humira) and the biosimilar is the generic version. There are no meaningful differences between the two.</w:t>
      </w:r>
    </w:p>
    <w:p w14:paraId="0619DA02" w14:textId="77777777" w:rsidR="008C32A7" w:rsidRPr="003D3CA7" w:rsidRDefault="008C32A7" w:rsidP="008C32A7">
      <w:pPr>
        <w:rPr>
          <w:b/>
          <w:bCs/>
        </w:rPr>
      </w:pPr>
      <w:r w:rsidRPr="003D3CA7">
        <w:rPr>
          <w:b/>
          <w:bCs/>
        </w:rPr>
        <w:t xml:space="preserve">Biosimilars are </w:t>
      </w:r>
      <w:r>
        <w:rPr>
          <w:b/>
          <w:bCs/>
        </w:rPr>
        <w:t>highly similar</w:t>
      </w:r>
      <w:r w:rsidRPr="003D3CA7">
        <w:rPr>
          <w:b/>
          <w:bCs/>
        </w:rPr>
        <w:t xml:space="preserve"> versions of biologic drugs.</w:t>
      </w:r>
    </w:p>
    <w:p w14:paraId="28CD3700" w14:textId="77777777" w:rsidR="008C32A7" w:rsidRDefault="008C32A7" w:rsidP="008C32A7">
      <w:r>
        <w:t xml:space="preserve">A biologic drug is created out of a living cell, so it’s complicated to make. A biosimilar is a copy of a biologic. Creating this copy is a complex process, which is why it’s highly </w:t>
      </w:r>
      <w:proofErr w:type="gramStart"/>
      <w:r>
        <w:t>similar to</w:t>
      </w:r>
      <w:proofErr w:type="gramEnd"/>
      <w:r>
        <w:t xml:space="preserve"> the original biologic, but not exactly the same.  </w:t>
      </w:r>
    </w:p>
    <w:p w14:paraId="63C3BE49" w14:textId="77777777" w:rsidR="008C32A7" w:rsidRDefault="008C32A7" w:rsidP="008C32A7">
      <w:r>
        <w:t>For example, creating a biologic drug is like making bread. You can follow the directions exactly, but each batch will be different because bread is made with a living ingredient—yeast! Just like making bread from yeast, every loaf will be safe to eat and delicious, but it will not be identical to the original loaf of bread. In the same way, if you try to copy a biologic, the resulting biosimilar version will be highly similar with no clinically meaningful differences in how safe and effective it is, but it won’t be identical.</w:t>
      </w:r>
    </w:p>
    <w:p w14:paraId="6767D4B4" w14:textId="77777777" w:rsidR="008C32A7" w:rsidRDefault="008C32A7" w:rsidP="008C32A7">
      <w:pPr>
        <w:rPr>
          <w:b/>
          <w:bCs/>
        </w:rPr>
      </w:pPr>
      <w:r>
        <w:rPr>
          <w:b/>
          <w:bCs/>
        </w:rPr>
        <w:lastRenderedPageBreak/>
        <w:t>Are they safe?</w:t>
      </w:r>
    </w:p>
    <w:p w14:paraId="1557E399" w14:textId="77777777" w:rsidR="008C32A7" w:rsidRDefault="008C32A7" w:rsidP="008C32A7">
      <w:r>
        <w:t>Yes. The Food and Drug Administration (FDA) requires biosimilars to meet rigorous standards so you can trust their safety and quality.</w:t>
      </w:r>
    </w:p>
    <w:p w14:paraId="67C30EC4" w14:textId="77777777" w:rsidR="008C32A7" w:rsidRDefault="008C32A7" w:rsidP="008C32A7">
      <w:pPr>
        <w:rPr>
          <w:b/>
          <w:bCs/>
        </w:rPr>
      </w:pPr>
      <w:r w:rsidRPr="00FF24B9">
        <w:rPr>
          <w:b/>
          <w:bCs/>
        </w:rPr>
        <w:t>Wh</w:t>
      </w:r>
      <w:r>
        <w:rPr>
          <w:b/>
          <w:bCs/>
        </w:rPr>
        <w:t>at does this mean to you</w:t>
      </w:r>
      <w:r w:rsidRPr="00FF24B9">
        <w:rPr>
          <w:b/>
          <w:bCs/>
        </w:rPr>
        <w:t xml:space="preserve">?  </w:t>
      </w:r>
    </w:p>
    <w:p w14:paraId="411A5928" w14:textId="77777777" w:rsidR="008C32A7" w:rsidRDefault="008C32A7" w:rsidP="008C32A7">
      <w:r>
        <w:t>Cost savings.</w:t>
      </w:r>
    </w:p>
    <w:p w14:paraId="2ADB3936" w14:textId="77777777" w:rsidR="008C32A7" w:rsidRDefault="008C32A7" w:rsidP="008C32A7">
      <w:r w:rsidRPr="00445948">
        <w:rPr>
          <w:b/>
          <w:bCs/>
        </w:rPr>
        <w:t>If your provider prescribes a biosimilar, don’t be afraid to use it.</w:t>
      </w:r>
      <w:r>
        <w:t xml:space="preserve"> </w:t>
      </w:r>
    </w:p>
    <w:p w14:paraId="372E92C0" w14:textId="77777777" w:rsidR="008C32A7" w:rsidRPr="00FF24B9" w:rsidRDefault="008C32A7" w:rsidP="008C32A7">
      <w:r>
        <w:t>The packaging may look different than the brand name, but it’s a safe and effective alternative.</w:t>
      </w:r>
    </w:p>
    <w:p w14:paraId="10C0AA31" w14:textId="77777777" w:rsidR="008C32A7" w:rsidRDefault="008C32A7" w:rsidP="008C32A7">
      <w:r>
        <w:t xml:space="preserve">Watch this </w:t>
      </w:r>
      <w:hyperlink r:id="rId9" w:history="1">
        <w:r w:rsidRPr="008C32A7">
          <w:rPr>
            <w:rStyle w:val="Hyperlink"/>
          </w:rPr>
          <w:t>short video</w:t>
        </w:r>
      </w:hyperlink>
      <w:r>
        <w:t xml:space="preserve"> to hear more about how we support biosimilars </w:t>
      </w:r>
      <w:r w:rsidRPr="009A44C4">
        <w:t>and what they can do for you.</w:t>
      </w:r>
    </w:p>
    <w:p w14:paraId="4A4DD67E" w14:textId="77777777" w:rsidR="00180A55" w:rsidRDefault="00180A55" w:rsidP="0003778F">
      <w:pPr>
        <w:spacing w:after="0"/>
        <w:rPr>
          <w:rFonts w:cs="Calibri"/>
          <w:bCs/>
          <w:shd w:val="clear" w:color="auto" w:fill="FFFFFF"/>
        </w:rPr>
      </w:pPr>
    </w:p>
    <w:p w14:paraId="272A7E8F" w14:textId="77777777" w:rsidR="00180A55" w:rsidRDefault="00180A55" w:rsidP="0003778F">
      <w:pPr>
        <w:spacing w:after="0"/>
        <w:rPr>
          <w:rFonts w:cs="Calibri"/>
          <w:bCs/>
          <w:shd w:val="clear" w:color="auto" w:fill="FFFFFF"/>
        </w:rPr>
      </w:pPr>
    </w:p>
    <w:bookmarkEnd w:id="0"/>
    <w:bookmarkEnd w:id="1"/>
    <w:p w14:paraId="2446052C" w14:textId="77777777" w:rsidR="00D200EE" w:rsidRDefault="00D200EE" w:rsidP="00267179">
      <w:pPr>
        <w:spacing w:after="0" w:line="240" w:lineRule="auto"/>
        <w:rPr>
          <w:b/>
          <w:color w:val="FFFFFF"/>
          <w:sz w:val="28"/>
          <w:szCs w:val="28"/>
          <w:highlight w:val="red"/>
        </w:rPr>
      </w:pPr>
    </w:p>
    <w:p w14:paraId="2D413EEE" w14:textId="77777777" w:rsidR="00AE2085" w:rsidRPr="002E6AF6" w:rsidRDefault="00AE2085" w:rsidP="00AE2085">
      <w:pPr>
        <w:spacing w:after="0" w:line="240" w:lineRule="auto"/>
        <w:rPr>
          <w:b/>
          <w:color w:val="FFFFFF"/>
          <w:sz w:val="28"/>
          <w:szCs w:val="28"/>
        </w:rPr>
      </w:pPr>
      <w:r w:rsidRPr="002E6AF6">
        <w:rPr>
          <w:b/>
          <w:color w:val="FFFFFF"/>
          <w:sz w:val="28"/>
          <w:szCs w:val="28"/>
          <w:highlight w:val="red"/>
        </w:rPr>
        <w:t xml:space="preserve">2. </w:t>
      </w:r>
      <w:r>
        <w:rPr>
          <w:b/>
          <w:color w:val="FFFFFF"/>
          <w:sz w:val="28"/>
          <w:szCs w:val="28"/>
          <w:highlight w:val="red"/>
        </w:rPr>
        <w:t>Medium</w:t>
      </w:r>
      <w:r w:rsidRPr="002E6AF6">
        <w:rPr>
          <w:color w:val="FFFFFF"/>
          <w:sz w:val="28"/>
          <w:szCs w:val="28"/>
          <w:highlight w:val="red"/>
        </w:rPr>
        <w:t xml:space="preserve">: </w:t>
      </w:r>
    </w:p>
    <w:p w14:paraId="3B17F10D" w14:textId="77777777" w:rsidR="00AE2085" w:rsidRDefault="00AE2085" w:rsidP="00AE2085">
      <w:pPr>
        <w:spacing w:after="0" w:line="240" w:lineRule="auto"/>
        <w:rPr>
          <w:color w:val="FF0000"/>
        </w:rPr>
      </w:pPr>
      <w:r>
        <w:rPr>
          <w:color w:val="FF0000"/>
        </w:rPr>
        <w:t>F</w:t>
      </w:r>
      <w:r w:rsidRPr="00AA0490">
        <w:rPr>
          <w:color w:val="FF0000"/>
        </w:rPr>
        <w:t>or your employee website or a</w:t>
      </w:r>
      <w:r>
        <w:rPr>
          <w:color w:val="FF0000"/>
        </w:rPr>
        <w:t>s a</w:t>
      </w:r>
      <w:r w:rsidRPr="00AA0490">
        <w:rPr>
          <w:color w:val="FF0000"/>
        </w:rPr>
        <w:t xml:space="preserve"> brief reminder </w:t>
      </w:r>
    </w:p>
    <w:p w14:paraId="2087493B" w14:textId="77777777" w:rsidR="00AE2085" w:rsidRDefault="00AE2085" w:rsidP="00267179">
      <w:pPr>
        <w:spacing w:after="0" w:line="240" w:lineRule="auto"/>
        <w:rPr>
          <w:b/>
          <w:color w:val="FFFFFF"/>
          <w:sz w:val="28"/>
          <w:szCs w:val="28"/>
          <w:highlight w:val="red"/>
        </w:rPr>
      </w:pPr>
    </w:p>
    <w:p w14:paraId="0111172E" w14:textId="77777777" w:rsidR="008C32A7" w:rsidRPr="00955E0C" w:rsidRDefault="008C32A7" w:rsidP="008C32A7">
      <w:pPr>
        <w:rPr>
          <w:b/>
          <w:bCs/>
        </w:rPr>
      </w:pPr>
      <w:r w:rsidRPr="00955E0C">
        <w:rPr>
          <w:b/>
          <w:bCs/>
        </w:rPr>
        <w:t>Why Premera Blue Cross</w:t>
      </w:r>
      <w:r w:rsidR="0061040B">
        <w:rPr>
          <w:b/>
          <w:bCs/>
        </w:rPr>
        <w:t xml:space="preserve"> </w:t>
      </w:r>
      <w:r w:rsidRPr="00955E0C">
        <w:rPr>
          <w:b/>
          <w:bCs/>
        </w:rPr>
        <w:t xml:space="preserve">supports biosimilar </w:t>
      </w:r>
      <w:r w:rsidR="004154A0">
        <w:rPr>
          <w:b/>
          <w:bCs/>
        </w:rPr>
        <w:t>drugs</w:t>
      </w:r>
    </w:p>
    <w:p w14:paraId="07B302C7" w14:textId="77777777" w:rsidR="008C32A7" w:rsidRPr="00342834" w:rsidRDefault="008C32A7" w:rsidP="008C32A7">
      <w:pPr>
        <w:rPr>
          <w:b/>
          <w:bCs/>
        </w:rPr>
      </w:pPr>
      <w:r w:rsidRPr="00342834">
        <w:rPr>
          <w:b/>
          <w:bCs/>
        </w:rPr>
        <w:t xml:space="preserve">What </w:t>
      </w:r>
      <w:r>
        <w:rPr>
          <w:b/>
          <w:bCs/>
        </w:rPr>
        <w:t>do biosimilar drugs treat?</w:t>
      </w:r>
    </w:p>
    <w:p w14:paraId="797E2F35" w14:textId="77777777" w:rsidR="008C32A7" w:rsidRDefault="008C32A7" w:rsidP="008C32A7">
      <w:r>
        <w:t>Biologic drugs and biosimilars are used to treat cancer, inflammatory conditions, diabetes, and other conditions.</w:t>
      </w:r>
    </w:p>
    <w:p w14:paraId="78E60251" w14:textId="77777777" w:rsidR="008C32A7" w:rsidRPr="00342834" w:rsidRDefault="008C32A7" w:rsidP="008C32A7">
      <w:pPr>
        <w:rPr>
          <w:b/>
          <w:bCs/>
        </w:rPr>
      </w:pPr>
      <w:r w:rsidRPr="00342834">
        <w:rPr>
          <w:b/>
          <w:bCs/>
        </w:rPr>
        <w:t>What’s the difference</w:t>
      </w:r>
      <w:r>
        <w:rPr>
          <w:b/>
          <w:bCs/>
        </w:rPr>
        <w:t xml:space="preserve"> between a biosimilar and a biologic</w:t>
      </w:r>
      <w:r w:rsidRPr="00342834">
        <w:rPr>
          <w:b/>
          <w:bCs/>
        </w:rPr>
        <w:t>?</w:t>
      </w:r>
    </w:p>
    <w:p w14:paraId="2AF3E1FA" w14:textId="77777777" w:rsidR="008C32A7" w:rsidRDefault="008C32A7" w:rsidP="008C32A7">
      <w:r>
        <w:t xml:space="preserve">A biosimilar is like a generic drug but for a </w:t>
      </w:r>
      <w:proofErr w:type="gramStart"/>
      <w:r>
        <w:t>biologic</w:t>
      </w:r>
      <w:proofErr w:type="gramEnd"/>
      <w:r>
        <w:t xml:space="preserve">. </w:t>
      </w:r>
    </w:p>
    <w:p w14:paraId="6930F3BB" w14:textId="77777777" w:rsidR="008C32A7" w:rsidRDefault="008C32A7" w:rsidP="008C32A7">
      <w:proofErr w:type="gramStart"/>
      <w:r>
        <w:t>A biologic</w:t>
      </w:r>
      <w:proofErr w:type="gramEnd"/>
      <w:r>
        <w:t xml:space="preserve"> is the brand name drug (like Humira) and the biosimilar is the generic version. There are no meaningful differences between the two.</w:t>
      </w:r>
    </w:p>
    <w:p w14:paraId="16034AD1" w14:textId="77777777" w:rsidR="008C32A7" w:rsidRDefault="008C32A7" w:rsidP="008C32A7">
      <w:hyperlink r:id="rId10" w:history="1">
        <w:r w:rsidRPr="008C32A7">
          <w:rPr>
            <w:rStyle w:val="Hyperlink"/>
          </w:rPr>
          <w:t>Read more here</w:t>
        </w:r>
      </w:hyperlink>
    </w:p>
    <w:p w14:paraId="1759ED66" w14:textId="77777777" w:rsidR="008C32A7" w:rsidRPr="004154A0" w:rsidRDefault="004154A0" w:rsidP="008C32A7">
      <w:pPr>
        <w:rPr>
          <w:rStyle w:val="Hyperlink"/>
        </w:rPr>
      </w:pPr>
      <w:r>
        <w:rPr>
          <w:kern w:val="2"/>
        </w:rPr>
        <w:fldChar w:fldCharType="begin"/>
      </w:r>
      <w:r>
        <w:rPr>
          <w:kern w:val="2"/>
        </w:rPr>
        <w:instrText>HYPERLINK "https://www.premera.com/video/biosimilars/"</w:instrText>
      </w:r>
      <w:r>
        <w:rPr>
          <w:kern w:val="2"/>
        </w:rPr>
      </w:r>
      <w:r>
        <w:rPr>
          <w:kern w:val="2"/>
        </w:rPr>
        <w:fldChar w:fldCharType="separate"/>
      </w:r>
      <w:r w:rsidR="008C32A7" w:rsidRPr="004154A0">
        <w:rPr>
          <w:rStyle w:val="Hyperlink"/>
          <w:kern w:val="2"/>
        </w:rPr>
        <w:t xml:space="preserve">Watch a short </w:t>
      </w:r>
      <w:proofErr w:type="gramStart"/>
      <w:r w:rsidR="008C32A7" w:rsidRPr="004154A0">
        <w:rPr>
          <w:rStyle w:val="Hyperlink"/>
          <w:kern w:val="2"/>
        </w:rPr>
        <w:t>video</w:t>
      </w:r>
      <w:proofErr w:type="gramEnd"/>
    </w:p>
    <w:p w14:paraId="6FF521BE" w14:textId="77777777" w:rsidR="008C32A7" w:rsidRDefault="004154A0" w:rsidP="008C32A7">
      <w:r>
        <w:rPr>
          <w:kern w:val="2"/>
        </w:rPr>
        <w:fldChar w:fldCharType="end"/>
      </w:r>
    </w:p>
    <w:p w14:paraId="2A1C5F00" w14:textId="77777777" w:rsidR="00AE2085" w:rsidRDefault="00AE2085" w:rsidP="00267179">
      <w:pPr>
        <w:spacing w:after="0" w:line="240" w:lineRule="auto"/>
        <w:rPr>
          <w:b/>
          <w:color w:val="FFFFFF"/>
          <w:sz w:val="28"/>
          <w:szCs w:val="28"/>
          <w:highlight w:val="red"/>
        </w:rPr>
      </w:pPr>
    </w:p>
    <w:p w14:paraId="1D7548E9" w14:textId="77777777" w:rsidR="00AE2085" w:rsidRPr="002E6AF6" w:rsidRDefault="00AE2085" w:rsidP="00AE2085">
      <w:pPr>
        <w:spacing w:after="0" w:line="240" w:lineRule="auto"/>
        <w:rPr>
          <w:b/>
          <w:color w:val="FFFFFF"/>
          <w:sz w:val="28"/>
          <w:szCs w:val="28"/>
        </w:rPr>
      </w:pPr>
      <w:r w:rsidRPr="002E6AF6">
        <w:rPr>
          <w:b/>
          <w:color w:val="FFFFFF"/>
          <w:sz w:val="28"/>
          <w:szCs w:val="28"/>
          <w:highlight w:val="red"/>
        </w:rPr>
        <w:t xml:space="preserve">3. </w:t>
      </w:r>
      <w:r>
        <w:rPr>
          <w:b/>
          <w:color w:val="FFFFFF"/>
          <w:sz w:val="28"/>
          <w:szCs w:val="28"/>
          <w:highlight w:val="red"/>
        </w:rPr>
        <w:t>Short</w:t>
      </w:r>
      <w:r>
        <w:rPr>
          <w:color w:val="FFFFFF"/>
          <w:sz w:val="28"/>
          <w:szCs w:val="28"/>
          <w:highlight w:val="red"/>
        </w:rPr>
        <w:t xml:space="preserve">: </w:t>
      </w:r>
    </w:p>
    <w:p w14:paraId="377AD82E" w14:textId="77777777" w:rsidR="00AE2085" w:rsidRPr="00AE2085" w:rsidRDefault="00AE2085" w:rsidP="00267179">
      <w:pPr>
        <w:spacing w:after="0" w:line="240" w:lineRule="auto"/>
        <w:rPr>
          <w:i/>
          <w:color w:val="FF0000"/>
        </w:rPr>
      </w:pPr>
      <w:r>
        <w:rPr>
          <w:color w:val="FF0000"/>
        </w:rPr>
        <w:t>F</w:t>
      </w:r>
      <w:r w:rsidRPr="00AA0490">
        <w:rPr>
          <w:color w:val="FF0000"/>
        </w:rPr>
        <w:t>or a</w:t>
      </w:r>
      <w:r>
        <w:rPr>
          <w:color w:val="FF0000"/>
        </w:rPr>
        <w:t>n employee</w:t>
      </w:r>
      <w:r w:rsidRPr="00AA0490">
        <w:rPr>
          <w:color w:val="FF0000"/>
        </w:rPr>
        <w:t xml:space="preserve"> text</w:t>
      </w:r>
      <w:r>
        <w:rPr>
          <w:color w:val="FF0000"/>
        </w:rPr>
        <w:t xml:space="preserve"> message or your employee television</w:t>
      </w:r>
    </w:p>
    <w:p w14:paraId="7EC425C3" w14:textId="77777777" w:rsidR="00207978" w:rsidRDefault="00207978" w:rsidP="00267179">
      <w:pPr>
        <w:spacing w:after="0" w:line="240" w:lineRule="auto"/>
        <w:rPr>
          <w:b/>
          <w:color w:val="FFFFFF"/>
          <w:sz w:val="28"/>
          <w:szCs w:val="28"/>
          <w:highlight w:val="red"/>
        </w:rPr>
      </w:pPr>
    </w:p>
    <w:p w14:paraId="45E9ADDD" w14:textId="77777777" w:rsidR="008C32A7" w:rsidRDefault="008C32A7" w:rsidP="008C32A7">
      <w:r>
        <w:t xml:space="preserve">What is a biosimilar </w:t>
      </w:r>
      <w:proofErr w:type="gramStart"/>
      <w:r>
        <w:t>drug</w:t>
      </w:r>
      <w:proofErr w:type="gramEnd"/>
      <w:r>
        <w:t xml:space="preserve"> and should you agree to take one? Find out more information </w:t>
      </w:r>
      <w:hyperlink r:id="rId11" w:history="1">
        <w:r w:rsidRPr="008C32A7">
          <w:rPr>
            <w:rStyle w:val="Hyperlink"/>
          </w:rPr>
          <w:t>here</w:t>
        </w:r>
      </w:hyperlink>
      <w:r>
        <w:t xml:space="preserve">. </w:t>
      </w:r>
    </w:p>
    <w:p w14:paraId="30BFD339" w14:textId="77777777" w:rsidR="000F3448" w:rsidRPr="000F3448" w:rsidRDefault="000F3448" w:rsidP="000F3448"/>
    <w:p w14:paraId="4A1706AD" w14:textId="77777777" w:rsidR="000F3448" w:rsidRPr="000F3448" w:rsidRDefault="000F3448" w:rsidP="000F3448"/>
    <w:sectPr w:rsidR="000F3448" w:rsidRPr="000F3448" w:rsidSect="001B2E8A">
      <w:headerReference w:type="even" r:id="rId12"/>
      <w:footerReference w:type="default" r:id="rId13"/>
      <w:pgSz w:w="12240" w:h="15840"/>
      <w:pgMar w:top="72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6BE4" w14:textId="77777777" w:rsidR="00035C70" w:rsidRDefault="00035C70" w:rsidP="00B03678">
      <w:pPr>
        <w:spacing w:after="0" w:line="240" w:lineRule="auto"/>
      </w:pPr>
      <w:r>
        <w:separator/>
      </w:r>
    </w:p>
  </w:endnote>
  <w:endnote w:type="continuationSeparator" w:id="0">
    <w:p w14:paraId="43720D01" w14:textId="77777777" w:rsidR="00035C70" w:rsidRDefault="00035C70" w:rsidP="00B0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08B2" w14:textId="77777777" w:rsidR="004C7124" w:rsidRDefault="0046714F" w:rsidP="001B2E8A">
    <w:pPr>
      <w:pStyle w:val="Footer"/>
      <w:tabs>
        <w:tab w:val="right" w:pos="9360"/>
      </w:tabs>
      <w:rPr>
        <w:rFonts w:ascii="Arial" w:hAnsi="Arial" w:cs="Arial"/>
        <w:sz w:val="13"/>
        <w:szCs w:val="13"/>
      </w:rPr>
    </w:pPr>
    <w:r>
      <w:rPr>
        <w:rFonts w:ascii="Arial" w:hAnsi="Arial" w:cs="Arial"/>
        <w:sz w:val="13"/>
        <w:szCs w:val="13"/>
      </w:rPr>
      <w:t>06266</w:t>
    </w:r>
    <w:r w:rsidR="00E00887">
      <w:rPr>
        <w:rFonts w:ascii="Arial" w:hAnsi="Arial" w:cs="Arial"/>
        <w:sz w:val="13"/>
        <w:szCs w:val="13"/>
      </w:rPr>
      <w:t>1</w:t>
    </w:r>
    <w:r w:rsidR="004C7124" w:rsidRPr="004C7124">
      <w:rPr>
        <w:rFonts w:ascii="Arial" w:hAnsi="Arial" w:cs="Arial"/>
        <w:sz w:val="13"/>
        <w:szCs w:val="13"/>
      </w:rPr>
      <w:t xml:space="preserve"> </w:t>
    </w:r>
    <w:r w:rsidR="009F5BCD">
      <w:rPr>
        <w:rFonts w:ascii="Arial" w:hAnsi="Arial" w:cs="Arial"/>
        <w:sz w:val="13"/>
        <w:szCs w:val="13"/>
      </w:rPr>
      <w:t>(</w:t>
    </w:r>
    <w:r>
      <w:rPr>
        <w:rFonts w:ascii="Arial" w:hAnsi="Arial" w:cs="Arial"/>
        <w:sz w:val="13"/>
        <w:szCs w:val="13"/>
      </w:rPr>
      <w:t>06-01-2023</w:t>
    </w:r>
    <w:r w:rsidR="001B2E8A" w:rsidRPr="001B2E8A">
      <w:rPr>
        <w:rFonts w:ascii="Arial" w:hAnsi="Arial" w:cs="Arial"/>
        <w:sz w:val="13"/>
        <w:szCs w:val="13"/>
      </w:rPr>
      <w:t>)</w:t>
    </w:r>
  </w:p>
  <w:p w14:paraId="6B2B7CF6" w14:textId="77777777" w:rsidR="001B2E8A" w:rsidRPr="001B2E8A" w:rsidRDefault="001B2E8A" w:rsidP="001B2E8A">
    <w:pPr>
      <w:pStyle w:val="Footer"/>
      <w:tabs>
        <w:tab w:val="right" w:pos="9360"/>
      </w:tabs>
      <w:rPr>
        <w:rFonts w:ascii="Arial" w:hAnsi="Arial" w:cs="Arial"/>
        <w:sz w:val="13"/>
        <w:szCs w:val="13"/>
      </w:rPr>
    </w:pPr>
    <w:r>
      <w:rPr>
        <w:rFonts w:ascii="Arial" w:hAnsi="Arial" w:cs="Arial"/>
        <w:sz w:val="13"/>
        <w:szCs w:val="13"/>
      </w:rPr>
      <w:tab/>
    </w:r>
    <w:r>
      <w:rPr>
        <w:rFonts w:ascii="Arial" w:hAnsi="Arial" w:cs="Arial"/>
        <w:sz w:val="13"/>
        <w:szCs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7829" w14:textId="77777777" w:rsidR="00035C70" w:rsidRDefault="00035C70" w:rsidP="00B03678">
      <w:pPr>
        <w:spacing w:after="0" w:line="240" w:lineRule="auto"/>
      </w:pPr>
      <w:r>
        <w:separator/>
      </w:r>
    </w:p>
  </w:footnote>
  <w:footnote w:type="continuationSeparator" w:id="0">
    <w:p w14:paraId="645D78B2" w14:textId="77777777" w:rsidR="00035C70" w:rsidRDefault="00035C70" w:rsidP="00B03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8D2B" w14:textId="77777777" w:rsidR="00B03678" w:rsidRDefault="00B03678" w:rsidP="00B03678">
    <w:pPr>
      <w:pStyle w:val="Header"/>
      <w:tabs>
        <w:tab w:val="clear" w:pos="4320"/>
        <w:tab w:val="clear" w:pos="8640"/>
        <w:tab w:val="center" w:pos="4680"/>
        <w:tab w:val="right" w:pos="9360"/>
      </w:tabs>
    </w:pPr>
    <w:r>
      <w:t>[Type text]</w:t>
    </w:r>
    <w:r>
      <w:tab/>
      <w:t>[Type text]</w:t>
    </w:r>
    <w:r>
      <w:tab/>
      <w:t>[Type text]</w:t>
    </w:r>
  </w:p>
  <w:p w14:paraId="1EB86AFD" w14:textId="77777777" w:rsidR="00B03678" w:rsidRDefault="00B03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58083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70504"/>
    <w:multiLevelType w:val="hybridMultilevel"/>
    <w:tmpl w:val="0EF060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076C1"/>
    <w:multiLevelType w:val="hybridMultilevel"/>
    <w:tmpl w:val="0EF060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E760E"/>
    <w:multiLevelType w:val="hybridMultilevel"/>
    <w:tmpl w:val="799E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403EA"/>
    <w:multiLevelType w:val="hybridMultilevel"/>
    <w:tmpl w:val="9C6E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07D6D"/>
    <w:multiLevelType w:val="hybridMultilevel"/>
    <w:tmpl w:val="40E4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72C71"/>
    <w:multiLevelType w:val="hybridMultilevel"/>
    <w:tmpl w:val="384AE798"/>
    <w:lvl w:ilvl="0" w:tplc="B70CD3F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F42C3"/>
    <w:multiLevelType w:val="hybridMultilevel"/>
    <w:tmpl w:val="EF9C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225E6"/>
    <w:multiLevelType w:val="hybridMultilevel"/>
    <w:tmpl w:val="66AE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F7182"/>
    <w:multiLevelType w:val="hybridMultilevel"/>
    <w:tmpl w:val="D00E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A02FA"/>
    <w:multiLevelType w:val="hybridMultilevel"/>
    <w:tmpl w:val="DD92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56F13"/>
    <w:multiLevelType w:val="hybridMultilevel"/>
    <w:tmpl w:val="0FCC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835C63"/>
    <w:multiLevelType w:val="hybridMultilevel"/>
    <w:tmpl w:val="0D860C6A"/>
    <w:lvl w:ilvl="0" w:tplc="B70CD3F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37EDF"/>
    <w:multiLevelType w:val="hybridMultilevel"/>
    <w:tmpl w:val="EFAA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3B5472"/>
    <w:multiLevelType w:val="hybridMultilevel"/>
    <w:tmpl w:val="86D62944"/>
    <w:lvl w:ilvl="0" w:tplc="B70CD3F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E96A6D"/>
    <w:multiLevelType w:val="hybridMultilevel"/>
    <w:tmpl w:val="6788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E3C3C"/>
    <w:multiLevelType w:val="hybridMultilevel"/>
    <w:tmpl w:val="0EF060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482824">
    <w:abstractNumId w:val="11"/>
    <w:lvlOverride w:ilvl="0"/>
    <w:lvlOverride w:ilvl="1"/>
    <w:lvlOverride w:ilvl="2"/>
    <w:lvlOverride w:ilvl="3"/>
    <w:lvlOverride w:ilvl="4"/>
    <w:lvlOverride w:ilvl="5"/>
    <w:lvlOverride w:ilvl="6"/>
    <w:lvlOverride w:ilvl="7"/>
    <w:lvlOverride w:ilvl="8"/>
  </w:num>
  <w:num w:numId="2" w16cid:durableId="957562741">
    <w:abstractNumId w:val="11"/>
  </w:num>
  <w:num w:numId="3" w16cid:durableId="926352030">
    <w:abstractNumId w:val="5"/>
  </w:num>
  <w:num w:numId="4" w16cid:durableId="471168476">
    <w:abstractNumId w:val="3"/>
  </w:num>
  <w:num w:numId="5" w16cid:durableId="1521431546">
    <w:abstractNumId w:val="10"/>
  </w:num>
  <w:num w:numId="6" w16cid:durableId="806900784">
    <w:abstractNumId w:val="9"/>
  </w:num>
  <w:num w:numId="7" w16cid:durableId="179319145">
    <w:abstractNumId w:val="17"/>
  </w:num>
  <w:num w:numId="8" w16cid:durableId="1228110843">
    <w:abstractNumId w:val="1"/>
  </w:num>
  <w:num w:numId="9" w16cid:durableId="480007320">
    <w:abstractNumId w:val="7"/>
  </w:num>
  <w:num w:numId="10" w16cid:durableId="191891073">
    <w:abstractNumId w:val="0"/>
  </w:num>
  <w:num w:numId="11" w16cid:durableId="684138976">
    <w:abstractNumId w:val="2"/>
  </w:num>
  <w:num w:numId="12" w16cid:durableId="1011184773">
    <w:abstractNumId w:val="8"/>
  </w:num>
  <w:num w:numId="13" w16cid:durableId="1783500287">
    <w:abstractNumId w:val="15"/>
  </w:num>
  <w:num w:numId="14" w16cid:durableId="535823116">
    <w:abstractNumId w:val="13"/>
  </w:num>
  <w:num w:numId="15" w16cid:durableId="142163568">
    <w:abstractNumId w:val="6"/>
  </w:num>
  <w:num w:numId="16" w16cid:durableId="385759767">
    <w:abstractNumId w:val="12"/>
  </w:num>
  <w:num w:numId="17" w16cid:durableId="1230460152">
    <w:abstractNumId w:val="16"/>
  </w:num>
  <w:num w:numId="18" w16cid:durableId="112209430">
    <w:abstractNumId w:val="14"/>
  </w:num>
  <w:num w:numId="19" w16cid:durableId="858740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306B"/>
    <w:rsid w:val="0001698E"/>
    <w:rsid w:val="00035C70"/>
    <w:rsid w:val="0003778F"/>
    <w:rsid w:val="000542AC"/>
    <w:rsid w:val="000651C2"/>
    <w:rsid w:val="00073EDC"/>
    <w:rsid w:val="00081283"/>
    <w:rsid w:val="000A5AC4"/>
    <w:rsid w:val="000C4B0D"/>
    <w:rsid w:val="000D0989"/>
    <w:rsid w:val="000D616C"/>
    <w:rsid w:val="000F2C86"/>
    <w:rsid w:val="000F3448"/>
    <w:rsid w:val="001049B0"/>
    <w:rsid w:val="001420CB"/>
    <w:rsid w:val="0015347F"/>
    <w:rsid w:val="00164104"/>
    <w:rsid w:val="00180A55"/>
    <w:rsid w:val="00185CBF"/>
    <w:rsid w:val="00190171"/>
    <w:rsid w:val="00196A39"/>
    <w:rsid w:val="001B2E8A"/>
    <w:rsid w:val="001E7830"/>
    <w:rsid w:val="00207978"/>
    <w:rsid w:val="0021405F"/>
    <w:rsid w:val="00241DDE"/>
    <w:rsid w:val="00267179"/>
    <w:rsid w:val="002E6AF6"/>
    <w:rsid w:val="002F1854"/>
    <w:rsid w:val="002F3104"/>
    <w:rsid w:val="003029BA"/>
    <w:rsid w:val="003103CC"/>
    <w:rsid w:val="00336F77"/>
    <w:rsid w:val="003420AB"/>
    <w:rsid w:val="003473FF"/>
    <w:rsid w:val="003A7A51"/>
    <w:rsid w:val="003B04B0"/>
    <w:rsid w:val="003C0A8D"/>
    <w:rsid w:val="00410F33"/>
    <w:rsid w:val="00411359"/>
    <w:rsid w:val="004154A0"/>
    <w:rsid w:val="00465918"/>
    <w:rsid w:val="0046714F"/>
    <w:rsid w:val="00475520"/>
    <w:rsid w:val="00480317"/>
    <w:rsid w:val="004A6E59"/>
    <w:rsid w:val="004C7124"/>
    <w:rsid w:val="004E0577"/>
    <w:rsid w:val="004E0640"/>
    <w:rsid w:val="004E5542"/>
    <w:rsid w:val="00516E7B"/>
    <w:rsid w:val="00536E30"/>
    <w:rsid w:val="00566667"/>
    <w:rsid w:val="0057711E"/>
    <w:rsid w:val="00597C4E"/>
    <w:rsid w:val="005C2759"/>
    <w:rsid w:val="005C613A"/>
    <w:rsid w:val="005D3872"/>
    <w:rsid w:val="005D79DE"/>
    <w:rsid w:val="0060306B"/>
    <w:rsid w:val="0061040B"/>
    <w:rsid w:val="006133FF"/>
    <w:rsid w:val="0064469E"/>
    <w:rsid w:val="00680D96"/>
    <w:rsid w:val="00684A35"/>
    <w:rsid w:val="006A4363"/>
    <w:rsid w:val="006B01A4"/>
    <w:rsid w:val="006B533E"/>
    <w:rsid w:val="006C765C"/>
    <w:rsid w:val="006E1498"/>
    <w:rsid w:val="00722871"/>
    <w:rsid w:val="00740820"/>
    <w:rsid w:val="007520D2"/>
    <w:rsid w:val="007526ED"/>
    <w:rsid w:val="00757C27"/>
    <w:rsid w:val="00757DE9"/>
    <w:rsid w:val="007618BE"/>
    <w:rsid w:val="00767FBF"/>
    <w:rsid w:val="00777166"/>
    <w:rsid w:val="007772ED"/>
    <w:rsid w:val="00786E0C"/>
    <w:rsid w:val="007911C5"/>
    <w:rsid w:val="007A2C26"/>
    <w:rsid w:val="007E5FC6"/>
    <w:rsid w:val="00832A17"/>
    <w:rsid w:val="00842F0B"/>
    <w:rsid w:val="00867E36"/>
    <w:rsid w:val="008C32A7"/>
    <w:rsid w:val="008F6689"/>
    <w:rsid w:val="00902202"/>
    <w:rsid w:val="00904BC8"/>
    <w:rsid w:val="00915E29"/>
    <w:rsid w:val="009619EF"/>
    <w:rsid w:val="00974DD8"/>
    <w:rsid w:val="009839B4"/>
    <w:rsid w:val="00996896"/>
    <w:rsid w:val="009A68A3"/>
    <w:rsid w:val="009B5699"/>
    <w:rsid w:val="009C02F7"/>
    <w:rsid w:val="009C59FF"/>
    <w:rsid w:val="009D2924"/>
    <w:rsid w:val="009F5BCD"/>
    <w:rsid w:val="00A269F6"/>
    <w:rsid w:val="00A35412"/>
    <w:rsid w:val="00A35B07"/>
    <w:rsid w:val="00A61CC9"/>
    <w:rsid w:val="00A77298"/>
    <w:rsid w:val="00A87515"/>
    <w:rsid w:val="00AA0490"/>
    <w:rsid w:val="00AC05ED"/>
    <w:rsid w:val="00AE2085"/>
    <w:rsid w:val="00AE3864"/>
    <w:rsid w:val="00AE7F63"/>
    <w:rsid w:val="00AF3A37"/>
    <w:rsid w:val="00B01555"/>
    <w:rsid w:val="00B03678"/>
    <w:rsid w:val="00B1511C"/>
    <w:rsid w:val="00B21FDE"/>
    <w:rsid w:val="00B32294"/>
    <w:rsid w:val="00B342CC"/>
    <w:rsid w:val="00B568B3"/>
    <w:rsid w:val="00B5712B"/>
    <w:rsid w:val="00B60364"/>
    <w:rsid w:val="00B60EBD"/>
    <w:rsid w:val="00B7481A"/>
    <w:rsid w:val="00BB3F3D"/>
    <w:rsid w:val="00C32B70"/>
    <w:rsid w:val="00C3427C"/>
    <w:rsid w:val="00C4314F"/>
    <w:rsid w:val="00C701EE"/>
    <w:rsid w:val="00C82B15"/>
    <w:rsid w:val="00C84E26"/>
    <w:rsid w:val="00C957FD"/>
    <w:rsid w:val="00CB2E42"/>
    <w:rsid w:val="00CC3F87"/>
    <w:rsid w:val="00CC5A91"/>
    <w:rsid w:val="00CC6C20"/>
    <w:rsid w:val="00D0582C"/>
    <w:rsid w:val="00D13CDC"/>
    <w:rsid w:val="00D14616"/>
    <w:rsid w:val="00D15E66"/>
    <w:rsid w:val="00D200EE"/>
    <w:rsid w:val="00D3513D"/>
    <w:rsid w:val="00D67A92"/>
    <w:rsid w:val="00D86BF0"/>
    <w:rsid w:val="00DA3470"/>
    <w:rsid w:val="00DC14CE"/>
    <w:rsid w:val="00DE3BE8"/>
    <w:rsid w:val="00E00887"/>
    <w:rsid w:val="00E23AC4"/>
    <w:rsid w:val="00E44484"/>
    <w:rsid w:val="00E911F3"/>
    <w:rsid w:val="00ED67B6"/>
    <w:rsid w:val="00EE2E0F"/>
    <w:rsid w:val="00F1016B"/>
    <w:rsid w:val="00F10E64"/>
    <w:rsid w:val="00F1173B"/>
    <w:rsid w:val="00F245EB"/>
    <w:rsid w:val="00F370D4"/>
    <w:rsid w:val="00F65B3A"/>
    <w:rsid w:val="00FD73E1"/>
    <w:rsid w:val="00FF1A49"/>
    <w:rsid w:val="00FF53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E6B14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57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60306B"/>
    <w:pPr>
      <w:spacing w:after="0" w:line="240" w:lineRule="auto"/>
      <w:ind w:left="720"/>
    </w:pPr>
    <w:rPr>
      <w:rFonts w:cs="Calibri"/>
    </w:rPr>
  </w:style>
  <w:style w:type="character" w:styleId="CommentReference">
    <w:name w:val="annotation reference"/>
    <w:uiPriority w:val="99"/>
    <w:semiHidden/>
    <w:unhideWhenUsed/>
    <w:rsid w:val="00D13CDC"/>
    <w:rPr>
      <w:sz w:val="16"/>
      <w:szCs w:val="16"/>
    </w:rPr>
  </w:style>
  <w:style w:type="paragraph" w:styleId="CommentText">
    <w:name w:val="annotation text"/>
    <w:basedOn w:val="Normal"/>
    <w:link w:val="CommentTextChar"/>
    <w:uiPriority w:val="99"/>
    <w:semiHidden/>
    <w:unhideWhenUsed/>
    <w:rsid w:val="00D13CDC"/>
    <w:rPr>
      <w:sz w:val="20"/>
      <w:szCs w:val="20"/>
    </w:rPr>
  </w:style>
  <w:style w:type="character" w:customStyle="1" w:styleId="CommentTextChar">
    <w:name w:val="Comment Text Char"/>
    <w:basedOn w:val="DefaultParagraphFont"/>
    <w:link w:val="CommentText"/>
    <w:uiPriority w:val="99"/>
    <w:semiHidden/>
    <w:rsid w:val="00D13CDC"/>
  </w:style>
  <w:style w:type="paragraph" w:styleId="CommentSubject">
    <w:name w:val="annotation subject"/>
    <w:basedOn w:val="CommentText"/>
    <w:next w:val="CommentText"/>
    <w:link w:val="CommentSubjectChar"/>
    <w:uiPriority w:val="99"/>
    <w:semiHidden/>
    <w:unhideWhenUsed/>
    <w:rsid w:val="00D13CDC"/>
    <w:rPr>
      <w:b/>
      <w:bCs/>
    </w:rPr>
  </w:style>
  <w:style w:type="character" w:customStyle="1" w:styleId="CommentSubjectChar">
    <w:name w:val="Comment Subject Char"/>
    <w:link w:val="CommentSubject"/>
    <w:uiPriority w:val="99"/>
    <w:semiHidden/>
    <w:rsid w:val="00D13CDC"/>
    <w:rPr>
      <w:b/>
      <w:bCs/>
    </w:rPr>
  </w:style>
  <w:style w:type="paragraph" w:styleId="BalloonText">
    <w:name w:val="Balloon Text"/>
    <w:basedOn w:val="Normal"/>
    <w:link w:val="BalloonTextChar"/>
    <w:uiPriority w:val="99"/>
    <w:semiHidden/>
    <w:unhideWhenUsed/>
    <w:rsid w:val="00D13C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3CDC"/>
    <w:rPr>
      <w:rFonts w:ascii="Tahoma" w:hAnsi="Tahoma" w:cs="Tahoma"/>
      <w:sz w:val="16"/>
      <w:szCs w:val="16"/>
    </w:rPr>
  </w:style>
  <w:style w:type="paragraph" w:styleId="Header">
    <w:name w:val="header"/>
    <w:basedOn w:val="Normal"/>
    <w:link w:val="HeaderChar"/>
    <w:uiPriority w:val="99"/>
    <w:unhideWhenUsed/>
    <w:rsid w:val="00B03678"/>
    <w:pPr>
      <w:tabs>
        <w:tab w:val="center" w:pos="4320"/>
        <w:tab w:val="right" w:pos="8640"/>
      </w:tabs>
    </w:pPr>
  </w:style>
  <w:style w:type="character" w:customStyle="1" w:styleId="HeaderChar">
    <w:name w:val="Header Char"/>
    <w:link w:val="Header"/>
    <w:uiPriority w:val="99"/>
    <w:rsid w:val="00B03678"/>
    <w:rPr>
      <w:sz w:val="22"/>
      <w:szCs w:val="22"/>
    </w:rPr>
  </w:style>
  <w:style w:type="paragraph" w:styleId="Footer">
    <w:name w:val="footer"/>
    <w:basedOn w:val="Normal"/>
    <w:link w:val="FooterChar"/>
    <w:uiPriority w:val="99"/>
    <w:unhideWhenUsed/>
    <w:rsid w:val="00B03678"/>
    <w:pPr>
      <w:tabs>
        <w:tab w:val="center" w:pos="4320"/>
        <w:tab w:val="right" w:pos="8640"/>
      </w:tabs>
    </w:pPr>
  </w:style>
  <w:style w:type="character" w:customStyle="1" w:styleId="FooterChar">
    <w:name w:val="Footer Char"/>
    <w:link w:val="Footer"/>
    <w:uiPriority w:val="99"/>
    <w:rsid w:val="00B03678"/>
    <w:rPr>
      <w:sz w:val="22"/>
      <w:szCs w:val="22"/>
    </w:rPr>
  </w:style>
  <w:style w:type="character" w:styleId="Hyperlink">
    <w:name w:val="Hyperlink"/>
    <w:uiPriority w:val="99"/>
    <w:unhideWhenUsed/>
    <w:rsid w:val="006B01A4"/>
    <w:rPr>
      <w:color w:val="0563C1"/>
      <w:u w:val="single"/>
    </w:rPr>
  </w:style>
  <w:style w:type="character" w:styleId="FollowedHyperlink">
    <w:name w:val="FollowedHyperlink"/>
    <w:uiPriority w:val="99"/>
    <w:semiHidden/>
    <w:unhideWhenUsed/>
    <w:rsid w:val="00767FBF"/>
    <w:rPr>
      <w:color w:val="954F72"/>
      <w:u w:val="single"/>
    </w:rPr>
  </w:style>
  <w:style w:type="paragraph" w:styleId="ListParagraph">
    <w:name w:val="List Paragraph"/>
    <w:basedOn w:val="Normal"/>
    <w:uiPriority w:val="34"/>
    <w:qFormat/>
    <w:rsid w:val="00767FBF"/>
    <w:pPr>
      <w:numPr>
        <w:numId w:val="16"/>
      </w:numPr>
      <w:spacing w:after="240" w:line="300" w:lineRule="exact"/>
      <w:contextualSpacing/>
    </w:pPr>
    <w:rPr>
      <w:rFonts w:ascii="Arial" w:hAnsi="Arial" w:cs="Arial"/>
    </w:rPr>
  </w:style>
  <w:style w:type="character" w:styleId="UnresolvedMention">
    <w:name w:val="Unresolved Mention"/>
    <w:uiPriority w:val="99"/>
    <w:semiHidden/>
    <w:unhideWhenUsed/>
    <w:rsid w:val="00536E30"/>
    <w:rPr>
      <w:color w:val="605E5C"/>
      <w:shd w:val="clear" w:color="auto" w:fill="E1DFDD"/>
    </w:rPr>
  </w:style>
  <w:style w:type="paragraph" w:styleId="Revision">
    <w:name w:val="Revision"/>
    <w:hidden/>
    <w:uiPriority w:val="99"/>
    <w:semiHidden/>
    <w:rsid w:val="0019017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933025">
      <w:bodyDiv w:val="1"/>
      <w:marLeft w:val="0"/>
      <w:marRight w:val="0"/>
      <w:marTop w:val="0"/>
      <w:marBottom w:val="0"/>
      <w:divBdr>
        <w:top w:val="none" w:sz="0" w:space="0" w:color="auto"/>
        <w:left w:val="none" w:sz="0" w:space="0" w:color="auto"/>
        <w:bottom w:val="none" w:sz="0" w:space="0" w:color="auto"/>
        <w:right w:val="none" w:sz="0" w:space="0" w:color="auto"/>
      </w:divBdr>
    </w:div>
    <w:div w:id="334574632">
      <w:bodyDiv w:val="1"/>
      <w:marLeft w:val="0"/>
      <w:marRight w:val="0"/>
      <w:marTop w:val="0"/>
      <w:marBottom w:val="0"/>
      <w:divBdr>
        <w:top w:val="none" w:sz="0" w:space="0" w:color="auto"/>
        <w:left w:val="none" w:sz="0" w:space="0" w:color="auto"/>
        <w:bottom w:val="none" w:sz="0" w:space="0" w:color="auto"/>
        <w:right w:val="none" w:sz="0" w:space="0" w:color="auto"/>
      </w:divBdr>
    </w:div>
    <w:div w:id="1063483266">
      <w:bodyDiv w:val="1"/>
      <w:marLeft w:val="0"/>
      <w:marRight w:val="0"/>
      <w:marTop w:val="0"/>
      <w:marBottom w:val="0"/>
      <w:divBdr>
        <w:top w:val="none" w:sz="0" w:space="0" w:color="auto"/>
        <w:left w:val="none" w:sz="0" w:space="0" w:color="auto"/>
        <w:bottom w:val="none" w:sz="0" w:space="0" w:color="auto"/>
        <w:right w:val="none" w:sz="0" w:space="0" w:color="auto"/>
      </w:divBdr>
    </w:div>
    <w:div w:id="119022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mera.com/documents/06265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emera.com/documents/062659.pdf" TargetMode="External"/><Relationship Id="rId4" Type="http://schemas.openxmlformats.org/officeDocument/2006/relationships/settings" Target="settings.xml"/><Relationship Id="rId9" Type="http://schemas.openxmlformats.org/officeDocument/2006/relationships/hyperlink" Target="https://www.premera.com/video/biosimila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062661_06-01-2023.docx</OriginalFileName>
    <HistoricalRecord xmlns="87032e88-b52e-4689-abc3-5aadca866de5">false</HistoricalRecord>
    <dComments xmlns="87032e88-b52e-4689-abc3-5aadca866de5" xsi:nil="true"/>
    <Orphan1 xmlns="87032e88-b52e-4689-abc3-5aadca866de5">false</Orphan1>
    <Rendition xmlns="87032e88-b52e-4689-abc3-5aadca866de5">docx</Rendition>
    <StatusNotes xmlns="87032e88-b52e-4689-abc3-5aadca866de5" xsi:nil="true"/>
    <_dlc_DocId xmlns="87032e88-b52e-4689-abc3-5aadca866de5" xsi:nil="true"/>
    <_dlc_DocIdPersistId xmlns="87032e88-b52e-4689-abc3-5aadca866de5" xsi:nil="true"/>
    <OracleCMINumber xmlns="87032e88-b52e-4689-abc3-5aadca866de5" xsi:nil="true"/>
    <TypeOfContent xmlns="87032e88-b52e-4689-abc3-5aadca866de5">Native Art</TypeOfContent>
    <dStatus xmlns="87032e88-b52e-4689-abc3-5aadca866de5">RELEASED</dStatus>
    <OutputType xmlns="87032e88-b52e-4689-abc3-5aadca866de5" xsi:nil="true"/>
    <RevisionID xmlns="87032e88-b52e-4689-abc3-5aadca866de5">149209</RevisionID>
    <InternetBuildDate xmlns="87032e88-b52e-4689-abc3-5aadca866de5">2023-06-30T07:00:00+00:00</InternetBuildDate>
    <Delete xmlns="87032e88-b52e-4689-abc3-5aadca866de5" xsi:nil="true"/>
    <_dlc_DocIdUrl xmlns="87032e88-b52e-4689-abc3-5aadca866de5">
      <Url xsi:nil="true"/>
      <Description xsi:nil="true"/>
    </_dlc_DocIdUrl>
    <WebsiteArea xmlns="87032e88-b52e-4689-abc3-5aadca866de5">Internet and Intranet Sites</WebsiteArea>
    <ReleaseDate xmlns="87032e88-b52e-4689-abc3-5aadca866de5" xsi:nil="true"/>
    <FunctionalSubSection xmlns="87032e88-b52e-4689-abc3-5aadca866de5" xsi:nil="true"/>
    <NotifySubscribers xmlns="87032e88-b52e-4689-abc3-5aadca866de5" xsi:nil="true"/>
    <InDate xmlns="87032e88-b52e-4689-abc3-5aadca866de5" xsi:nil="true"/>
    <FunctionalSection xmlns="87032e88-b52e-4689-abc3-5aadca866de5" xsi:nil="true"/>
    <Account xmlns="87032e88-b52e-4689-abc3-5aadca866de5">iDocumentAdministration</Account>
    <ItemNumber xmlns="87032e88-b52e-4689-abc3-5aadca866de5">062661</ItemNumber>
    <FunctionalArea xmlns="87032e88-b52e-4689-abc3-5aadca866de5" xsi:nil="true"/>
    <Orphan xmlns="87032e88-b52e-4689-abc3-5aadca866de5">Enter Choice #1</Orphan>
    <Message xmlns="87032e88-b52e-4689-abc3-5aadca866de5" xsi:nil="true"/>
    <TargetSite xmlns="87032e88-b52e-4689-abc3-5aadca866de5">
      <Value>BLink</Value>
      <Value>Premera Blue Cross</Value>
    </TargetSite>
    <KeywordsMetaTag xmlns="87032e88-b52e-4689-abc3-5aadca866de5" xsi:nil="true"/>
    <ActualCreateDate xmlns="87032e88-b52e-4689-abc3-5aadca866de5" xsi:nil="true"/>
    <IsWebFormat xmlns="87032e88-b52e-4689-abc3-5aadca866de5" xsi:nil="true"/>
    <RevisionDate xmlns="87032e88-b52e-4689-abc3-5aadca866de5" xsi:nil="true"/>
    <dID xmlns="87032e88-b52e-4689-abc3-5aadca866de5" xsi:nil="true"/>
  </documentManagement>
</p:properties>
</file>

<file path=customXml/itemProps1.xml><?xml version="1.0" encoding="utf-8"?>
<ds:datastoreItem xmlns:ds="http://schemas.openxmlformats.org/officeDocument/2006/customXml" ds:itemID="{135D8EB3-BF63-4EB8-9998-BB7ADCF8BEC5}">
  <ds:schemaRefs>
    <ds:schemaRef ds:uri="http://schemas.openxmlformats.org/officeDocument/2006/bibliography"/>
  </ds:schemaRefs>
</ds:datastoreItem>
</file>

<file path=customXml/itemProps2.xml><?xml version="1.0" encoding="utf-8"?>
<ds:datastoreItem xmlns:ds="http://schemas.openxmlformats.org/officeDocument/2006/customXml" ds:itemID="{9AC532A0-E073-4C5C-8223-A0C5F91D2553}"/>
</file>

<file path=customXml/itemProps3.xml><?xml version="1.0" encoding="utf-8"?>
<ds:datastoreItem xmlns:ds="http://schemas.openxmlformats.org/officeDocument/2006/customXml" ds:itemID="{0CB35797-B6F2-40D7-8E57-269185C6BF12}"/>
</file>

<file path=customXml/itemProps4.xml><?xml version="1.0" encoding="utf-8"?>
<ds:datastoreItem xmlns:ds="http://schemas.openxmlformats.org/officeDocument/2006/customXml" ds:itemID="{C4B4ED13-0132-4538-9584-28ADE8A2BB7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Links>
    <vt:vector size="24" baseType="variant">
      <vt:variant>
        <vt:i4>4194389</vt:i4>
      </vt:variant>
      <vt:variant>
        <vt:i4>9</vt:i4>
      </vt:variant>
      <vt:variant>
        <vt:i4>0</vt:i4>
      </vt:variant>
      <vt:variant>
        <vt:i4>5</vt:i4>
      </vt:variant>
      <vt:variant>
        <vt:lpwstr>https://www.premera.com/documents/062659.pdf</vt:lpwstr>
      </vt:variant>
      <vt:variant>
        <vt:lpwstr/>
      </vt:variant>
      <vt:variant>
        <vt:i4>3014717</vt:i4>
      </vt:variant>
      <vt:variant>
        <vt:i4>6</vt:i4>
      </vt:variant>
      <vt:variant>
        <vt:i4>0</vt:i4>
      </vt:variant>
      <vt:variant>
        <vt:i4>5</vt:i4>
      </vt:variant>
      <vt:variant>
        <vt:lpwstr>https://www.premera.com/video/biosimilars/</vt:lpwstr>
      </vt:variant>
      <vt:variant>
        <vt:lpwstr/>
      </vt:variant>
      <vt:variant>
        <vt:i4>4194389</vt:i4>
      </vt:variant>
      <vt:variant>
        <vt:i4>3</vt:i4>
      </vt:variant>
      <vt:variant>
        <vt:i4>0</vt:i4>
      </vt:variant>
      <vt:variant>
        <vt:i4>5</vt:i4>
      </vt:variant>
      <vt:variant>
        <vt:lpwstr>https://www.premera.com/documents/062659.pdf</vt:lpwstr>
      </vt:variant>
      <vt:variant>
        <vt:lpwstr/>
      </vt:variant>
      <vt:variant>
        <vt:i4>3014717</vt:i4>
      </vt:variant>
      <vt:variant>
        <vt:i4>0</vt:i4>
      </vt:variant>
      <vt:variant>
        <vt:i4>0</vt:i4>
      </vt:variant>
      <vt:variant>
        <vt:i4>5</vt:i4>
      </vt:variant>
      <vt:variant>
        <vt:lpwstr>https://www.premera.com/video/biosimilars/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Biosimilar Drugs Content 3 Ways PBC</dc:title>
  <dc:subject/>
  <dc:creator/>
  <cp:keywords/>
  <cp:lastModifiedBy/>
  <cp:revision>1</cp:revision>
  <dcterms:created xsi:type="dcterms:W3CDTF">2023-06-29T17:18:00Z</dcterms:created>
  <dcterms:modified xsi:type="dcterms:W3CDTF">2023-06-29T17:18:00Z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0x01010048998E49275BD9479B035C211C4B7BDB0049A2A39BDD7C7143B2F6975EF165B8E6</vt:lpwstr>
  </property>
  <property fmtid="{D5CDD505-2E9C-101B-9397-08002B2CF9AE}" pid="8" name="MediaServiceImageTags">
    <vt:lpwstr/>
  </property>
  <property fmtid="{D5CDD505-2E9C-101B-9397-08002B2CF9AE}" pid="9" name="Appendable">
    <vt:bool>false</vt:bool>
  </property>
  <property fmtid="{D5CDD505-2E9C-101B-9397-08002B2CF9AE}" pid="12" name="AppendableManual">
    <vt:bool>false</vt:bool>
  </property>
  <property fmtid="{D5CDD505-2E9C-101B-9397-08002B2CF9AE}" pid="15" name="BCBSASample">
    <vt:bool>false</vt:bool>
  </property>
  <property fmtid="{D5CDD505-2E9C-101B-9397-08002B2CF9AE}" pid="18" name="ManuallyAppended">
    <vt:bool>false</vt:bool>
  </property>
  <property fmtid="{D5CDD505-2E9C-101B-9397-08002B2CF9AE}" pid="20" name="lcf76f155ced4ddcb4097134ff3c332f">
    <vt:lpwstr/>
  </property>
  <property fmtid="{D5CDD505-2E9C-101B-9397-08002B2CF9AE}" pid="21" name="TaxCatchAll">
    <vt:lpwstr/>
  </property>
  <property fmtid="{D5CDD505-2E9C-101B-9397-08002B2CF9AE}" pid="23" name="PaymentPolicy">
    <vt:bool>false</vt:bool>
  </property>
  <property fmtid="{D5CDD505-2E9C-101B-9397-08002B2CF9AE}" pid="26" name="MedicalPolicy">
    <vt:bool>false</vt:bool>
  </property>
</Properties>
</file>