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4B3C412A" w14:textId="536311B1" w:rsidR="000615E0" w:rsidRPr="00CF19CE" w:rsidRDefault="00915620" w:rsidP="00CF19CE">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tc>
      </w:tr>
      <w:tr w:rsidR="001173C1" w:rsidRPr="009508A3" w14:paraId="3A0F2B01" w14:textId="77777777" w:rsidTr="00C72C49">
        <w:trPr>
          <w:jc w:val="center"/>
        </w:trPr>
        <w:tc>
          <w:tcPr>
            <w:tcW w:w="0" w:type="auto"/>
          </w:tcPr>
          <w:p w14:paraId="45511AD3" w14:textId="768B7061" w:rsidR="00915620" w:rsidRPr="009508A3" w:rsidRDefault="009508A3" w:rsidP="00EB3830">
            <w:pPr>
              <w:pStyle w:val="Heading1"/>
              <w:spacing w:after="360"/>
              <w:rPr>
                <w:rFonts w:ascii="Arial" w:hAnsi="Arial" w:cs="Arial"/>
              </w:rPr>
            </w:pPr>
            <w:r w:rsidRPr="009508A3">
              <w:rPr>
                <w:rFonts w:ascii="Arial" w:hAnsi="Arial" w:cs="Arial"/>
              </w:rPr>
              <w:t>Kinwell clinics</w:t>
            </w:r>
          </w:p>
          <w:p w14:paraId="407A1B02" w14:textId="77777777" w:rsidR="009508A3" w:rsidRPr="009508A3" w:rsidRDefault="009508A3" w:rsidP="009508A3">
            <w:pPr>
              <w:pStyle w:val="NoSpacing"/>
              <w:spacing w:after="240" w:line="300" w:lineRule="exact"/>
              <w:rPr>
                <w:rFonts w:ascii="Arial" w:eastAsiaTheme="minorHAnsi" w:hAnsi="Arial" w:cs="Arial"/>
                <w:b/>
                <w:bCs/>
                <w:strike/>
                <w:color w:val="FF0000"/>
              </w:rPr>
            </w:pPr>
            <w:r w:rsidRPr="009508A3">
              <w:rPr>
                <w:rFonts w:ascii="Arial" w:eastAsiaTheme="minorHAnsi" w:hAnsi="Arial" w:cs="Arial"/>
                <w:b/>
                <w:bCs/>
              </w:rPr>
              <w:t>Quality, affordable primary care</w:t>
            </w:r>
          </w:p>
          <w:p w14:paraId="276AFA10" w14:textId="77777777" w:rsidR="009508A3" w:rsidRPr="009508A3" w:rsidRDefault="009508A3" w:rsidP="009508A3">
            <w:pPr>
              <w:pStyle w:val="BodyText"/>
              <w:tabs>
                <w:tab w:val="left" w:pos="2610"/>
              </w:tabs>
              <w:rPr>
                <w:rFonts w:ascii="Arial" w:hAnsi="Arial" w:cs="Arial"/>
                <w:color w:val="000000"/>
              </w:rPr>
            </w:pPr>
            <w:r w:rsidRPr="009508A3">
              <w:rPr>
                <w:rFonts w:ascii="Arial" w:hAnsi="Arial" w:cs="Arial"/>
                <w:color w:val="000000" w:themeColor="text1"/>
              </w:rPr>
              <w:t>Whether it's finding a primary care provider, booking an appointment, or getting treatment close to home, the road to receiving care isn't always as smooth as it should be.</w:t>
            </w:r>
          </w:p>
          <w:p w14:paraId="4E080596" w14:textId="77777777" w:rsidR="009508A3" w:rsidRPr="009508A3" w:rsidRDefault="009508A3" w:rsidP="009508A3">
            <w:pPr>
              <w:pStyle w:val="BodyText"/>
              <w:tabs>
                <w:tab w:val="left" w:pos="2610"/>
              </w:tabs>
              <w:rPr>
                <w:rFonts w:ascii="Arial" w:hAnsi="Arial" w:cs="Arial"/>
                <w:bCs/>
                <w:color w:val="000000"/>
                <w:kern w:val="22"/>
                <w:szCs w:val="22"/>
              </w:rPr>
            </w:pPr>
          </w:p>
          <w:p w14:paraId="24CB3A2A" w14:textId="77777777" w:rsidR="009508A3" w:rsidRPr="009508A3" w:rsidRDefault="009508A3" w:rsidP="009508A3">
            <w:pPr>
              <w:pStyle w:val="BodyText"/>
              <w:tabs>
                <w:tab w:val="left" w:pos="2610"/>
              </w:tabs>
              <w:rPr>
                <w:rFonts w:ascii="Arial" w:hAnsi="Arial" w:cs="Arial"/>
                <w:color w:val="000000"/>
              </w:rPr>
            </w:pPr>
            <w:r w:rsidRPr="009508A3">
              <w:rPr>
                <w:rFonts w:ascii="Arial" w:hAnsi="Arial" w:cs="Arial"/>
                <w:color w:val="000000" w:themeColor="text1"/>
              </w:rPr>
              <w:t>That's why Premera Blue Cross is focused on expanding access to care as we continue our efforts to make healthcare work better. To further those efforts, Premera is pleased to announce that new primary care clinics are opening for our members. Introducing Kinwell, an in-network provider bringing a new standard of primary care to Washington.</w:t>
            </w:r>
          </w:p>
          <w:p w14:paraId="23831B9A" w14:textId="77777777" w:rsidR="009508A3" w:rsidRPr="009508A3" w:rsidRDefault="009508A3" w:rsidP="009508A3">
            <w:pPr>
              <w:pStyle w:val="BodyText"/>
              <w:tabs>
                <w:tab w:val="left" w:pos="2610"/>
              </w:tabs>
              <w:rPr>
                <w:rFonts w:ascii="Arial" w:hAnsi="Arial" w:cs="Arial"/>
                <w:color w:val="000000"/>
                <w:szCs w:val="22"/>
              </w:rPr>
            </w:pPr>
          </w:p>
          <w:p w14:paraId="77C69B37" w14:textId="77777777" w:rsidR="009508A3" w:rsidRPr="009508A3" w:rsidRDefault="009508A3" w:rsidP="009508A3">
            <w:pPr>
              <w:pStyle w:val="BodyText"/>
              <w:tabs>
                <w:tab w:val="left" w:pos="2610"/>
              </w:tabs>
              <w:rPr>
                <w:rFonts w:ascii="Arial" w:hAnsi="Arial" w:cs="Arial"/>
                <w:b/>
                <w:bCs/>
                <w:color w:val="000000"/>
                <w:sz w:val="24"/>
                <w:szCs w:val="24"/>
              </w:rPr>
            </w:pPr>
            <w:r w:rsidRPr="009508A3">
              <w:rPr>
                <w:rFonts w:ascii="Arial" w:hAnsi="Arial" w:cs="Arial"/>
                <w:b/>
                <w:bCs/>
                <w:color w:val="000000"/>
                <w:sz w:val="24"/>
                <w:szCs w:val="24"/>
              </w:rPr>
              <w:t>A whole-health approach</w:t>
            </w:r>
          </w:p>
          <w:p w14:paraId="193D76A2" w14:textId="77777777" w:rsidR="009508A3" w:rsidRPr="009508A3" w:rsidRDefault="009508A3" w:rsidP="009508A3">
            <w:pPr>
              <w:pStyle w:val="BodyText"/>
              <w:tabs>
                <w:tab w:val="left" w:pos="2610"/>
              </w:tabs>
              <w:rPr>
                <w:rFonts w:ascii="Arial" w:hAnsi="Arial" w:cs="Arial"/>
                <w:color w:val="000000"/>
                <w:szCs w:val="22"/>
              </w:rPr>
            </w:pPr>
          </w:p>
          <w:p w14:paraId="65FCDCD2" w14:textId="77777777" w:rsidR="009508A3" w:rsidRPr="009508A3" w:rsidRDefault="009508A3" w:rsidP="009508A3">
            <w:pPr>
              <w:pStyle w:val="NormalWeb"/>
              <w:spacing w:before="0" w:beforeAutospacing="0" w:after="225" w:afterAutospacing="0"/>
              <w:rPr>
                <w:rFonts w:ascii="Arial" w:hAnsi="Arial" w:cs="Arial"/>
              </w:rPr>
            </w:pPr>
            <w:r w:rsidRPr="009508A3">
              <w:rPr>
                <w:rFonts w:ascii="Arial" w:hAnsi="Arial" w:cs="Arial"/>
              </w:rPr>
              <w:t xml:space="preserve">Kinwell clinics are only available to Premera members and provide a different approach to primary care that’s rooted in compassion and puts people first. Kinwell offers their patients more attention and less complexity </w:t>
            </w:r>
            <w:proofErr w:type="gramStart"/>
            <w:r w:rsidRPr="009508A3">
              <w:rPr>
                <w:rFonts w:ascii="Arial" w:hAnsi="Arial" w:cs="Arial"/>
              </w:rPr>
              <w:t>in order to</w:t>
            </w:r>
            <w:proofErr w:type="gramEnd"/>
            <w:r w:rsidRPr="009508A3">
              <w:rPr>
                <w:rFonts w:ascii="Arial" w:hAnsi="Arial" w:cs="Arial"/>
              </w:rPr>
              <w:t xml:space="preserve"> create a better relationship with their healthcare teams. </w:t>
            </w:r>
            <w:r w:rsidRPr="009508A3">
              <w:rPr>
                <w:rFonts w:ascii="Arial" w:hAnsi="Arial" w:cs="Arial"/>
              </w:rPr>
              <w:br/>
            </w:r>
            <w:r w:rsidRPr="009508A3">
              <w:rPr>
                <w:rFonts w:ascii="Arial" w:hAnsi="Arial" w:cs="Arial"/>
              </w:rPr>
              <w:br/>
              <w:t>In addition to primary care, Kinwell clinics offer convenient ways to seek care with:</w:t>
            </w:r>
          </w:p>
          <w:p w14:paraId="30B0586E" w14:textId="77777777" w:rsidR="009508A3" w:rsidRPr="009508A3" w:rsidRDefault="009508A3" w:rsidP="009508A3">
            <w:pPr>
              <w:numPr>
                <w:ilvl w:val="0"/>
                <w:numId w:val="19"/>
              </w:numPr>
              <w:spacing w:after="150"/>
              <w:ind w:left="1170"/>
              <w:rPr>
                <w:rFonts w:ascii="Arial" w:eastAsia="Times New Roman" w:hAnsi="Arial" w:cs="Arial"/>
                <w:sz w:val="22"/>
                <w:szCs w:val="22"/>
              </w:rPr>
            </w:pPr>
            <w:r w:rsidRPr="009508A3">
              <w:rPr>
                <w:rFonts w:ascii="Arial" w:eastAsia="Times New Roman" w:hAnsi="Arial" w:cs="Arial"/>
                <w:sz w:val="22"/>
                <w:szCs w:val="22"/>
              </w:rPr>
              <w:t>Appointments available both in person and virtually</w:t>
            </w:r>
          </w:p>
          <w:p w14:paraId="783D3C43" w14:textId="77777777" w:rsidR="009508A3" w:rsidRPr="009508A3" w:rsidRDefault="009508A3" w:rsidP="009508A3">
            <w:pPr>
              <w:numPr>
                <w:ilvl w:val="0"/>
                <w:numId w:val="19"/>
              </w:numPr>
              <w:spacing w:after="150"/>
              <w:ind w:left="1170"/>
              <w:rPr>
                <w:rFonts w:ascii="Arial" w:eastAsia="Times New Roman" w:hAnsi="Arial" w:cs="Arial"/>
                <w:sz w:val="22"/>
                <w:szCs w:val="22"/>
              </w:rPr>
            </w:pPr>
            <w:r w:rsidRPr="009508A3">
              <w:rPr>
                <w:rFonts w:ascii="Arial" w:eastAsia="Times New Roman" w:hAnsi="Arial" w:cs="Arial"/>
                <w:sz w:val="22"/>
                <w:szCs w:val="22"/>
              </w:rPr>
              <w:t>Easy online scheduling</w:t>
            </w:r>
          </w:p>
          <w:p w14:paraId="603DE168" w14:textId="77777777" w:rsidR="009508A3" w:rsidRPr="009508A3" w:rsidRDefault="009508A3" w:rsidP="009508A3">
            <w:pPr>
              <w:numPr>
                <w:ilvl w:val="0"/>
                <w:numId w:val="19"/>
              </w:numPr>
              <w:spacing w:after="150"/>
              <w:ind w:left="1170"/>
              <w:rPr>
                <w:rFonts w:ascii="Arial" w:eastAsia="Times New Roman" w:hAnsi="Arial" w:cs="Arial"/>
                <w:sz w:val="22"/>
                <w:szCs w:val="22"/>
              </w:rPr>
            </w:pPr>
            <w:r w:rsidRPr="009508A3">
              <w:rPr>
                <w:rFonts w:ascii="Arial" w:eastAsia="Times New Roman" w:hAnsi="Arial" w:cs="Arial"/>
                <w:sz w:val="22"/>
                <w:szCs w:val="22"/>
              </w:rPr>
              <w:t>Reduced wait times</w:t>
            </w:r>
          </w:p>
          <w:p w14:paraId="40FD316A" w14:textId="77777777" w:rsidR="009508A3" w:rsidRPr="009508A3" w:rsidRDefault="009508A3" w:rsidP="009508A3">
            <w:pPr>
              <w:numPr>
                <w:ilvl w:val="0"/>
                <w:numId w:val="19"/>
              </w:numPr>
              <w:spacing w:after="150"/>
              <w:ind w:left="1170"/>
              <w:rPr>
                <w:rFonts w:ascii="Arial" w:eastAsia="Times New Roman" w:hAnsi="Arial" w:cs="Arial"/>
                <w:sz w:val="22"/>
                <w:szCs w:val="22"/>
              </w:rPr>
            </w:pPr>
            <w:r w:rsidRPr="009508A3">
              <w:rPr>
                <w:rFonts w:ascii="Arial" w:eastAsia="Times New Roman" w:hAnsi="Arial" w:cs="Arial"/>
                <w:sz w:val="22"/>
                <w:szCs w:val="22"/>
              </w:rPr>
              <w:t>In-clinic lab tests</w:t>
            </w:r>
          </w:p>
          <w:p w14:paraId="4C5D9928" w14:textId="77777777" w:rsidR="009508A3" w:rsidRPr="009508A3" w:rsidRDefault="009508A3" w:rsidP="009508A3">
            <w:pPr>
              <w:numPr>
                <w:ilvl w:val="0"/>
                <w:numId w:val="19"/>
              </w:numPr>
              <w:spacing w:after="150"/>
              <w:ind w:left="1170"/>
              <w:rPr>
                <w:rFonts w:ascii="Arial" w:eastAsia="Times New Roman" w:hAnsi="Arial" w:cs="Arial"/>
                <w:sz w:val="22"/>
                <w:szCs w:val="22"/>
              </w:rPr>
            </w:pPr>
            <w:r w:rsidRPr="009508A3">
              <w:rPr>
                <w:rFonts w:ascii="Arial" w:eastAsia="Times New Roman" w:hAnsi="Arial" w:cs="Arial"/>
                <w:sz w:val="22"/>
                <w:szCs w:val="22"/>
              </w:rPr>
              <w:t>Integrated behavioral health services</w:t>
            </w:r>
          </w:p>
          <w:p w14:paraId="3DC971B7" w14:textId="77777777" w:rsidR="009508A3" w:rsidRPr="009508A3" w:rsidRDefault="009508A3" w:rsidP="009508A3">
            <w:pPr>
              <w:spacing w:after="150" w:line="276" w:lineRule="auto"/>
              <w:rPr>
                <w:rFonts w:ascii="Arial" w:hAnsi="Arial" w:cs="Arial"/>
                <w:color w:val="000000"/>
                <w:sz w:val="22"/>
                <w:szCs w:val="22"/>
              </w:rPr>
            </w:pPr>
          </w:p>
          <w:p w14:paraId="741C5FAE" w14:textId="77777777" w:rsidR="009508A3" w:rsidRPr="009508A3" w:rsidRDefault="009508A3" w:rsidP="009508A3">
            <w:pPr>
              <w:spacing w:after="150" w:line="276" w:lineRule="auto"/>
              <w:rPr>
                <w:rFonts w:ascii="Arial" w:eastAsia="Times New Roman" w:hAnsi="Arial" w:cs="Arial"/>
                <w:sz w:val="22"/>
                <w:szCs w:val="22"/>
              </w:rPr>
            </w:pPr>
            <w:r w:rsidRPr="009508A3">
              <w:rPr>
                <w:rFonts w:ascii="Arial" w:hAnsi="Arial" w:cs="Arial"/>
                <w:color w:val="000000"/>
                <w:sz w:val="22"/>
                <w:szCs w:val="22"/>
              </w:rPr>
              <w:t xml:space="preserve">Whether it’s an everyday ailment, a chronic condition, or a standard checkup, Kinwell patients will feel welcomed and cared for every step of the way. </w:t>
            </w:r>
            <w:r w:rsidRPr="009508A3">
              <w:rPr>
                <w:rFonts w:ascii="Arial" w:hAnsi="Arial" w:cs="Arial"/>
                <w:color w:val="000000"/>
                <w:sz w:val="22"/>
                <w:szCs w:val="22"/>
              </w:rPr>
              <w:br/>
            </w:r>
            <w:r w:rsidRPr="009508A3">
              <w:rPr>
                <w:rFonts w:ascii="Arial" w:hAnsi="Arial" w:cs="Arial"/>
                <w:color w:val="000000"/>
                <w:sz w:val="22"/>
                <w:szCs w:val="22"/>
              </w:rPr>
              <w:br/>
              <w:t xml:space="preserve">To find out more about Kinwell clinics and the communities they serve, visit </w:t>
            </w:r>
            <w:hyperlink r:id="rId8" w:tgtFrame="_blank" w:history="1">
              <w:r w:rsidRPr="009508A3">
                <w:rPr>
                  <w:rStyle w:val="Hyperlink"/>
                  <w:rFonts w:ascii="Arial" w:hAnsi="Arial" w:cs="Arial"/>
                  <w:b/>
                  <w:bCs/>
                  <w:color w:val="17A5A3"/>
                  <w:sz w:val="22"/>
                  <w:szCs w:val="22"/>
                </w:rPr>
                <w:t>kinwellhealth.com</w:t>
              </w:r>
            </w:hyperlink>
            <w:r w:rsidRPr="009508A3">
              <w:rPr>
                <w:rFonts w:ascii="Arial" w:hAnsi="Arial" w:cs="Arial"/>
                <w:color w:val="000000"/>
                <w:sz w:val="22"/>
                <w:szCs w:val="22"/>
              </w:rPr>
              <w:t>.</w:t>
            </w:r>
          </w:p>
          <w:p w14:paraId="55730EE4" w14:textId="69134F56" w:rsidR="00EC04DA" w:rsidRPr="009508A3" w:rsidRDefault="00EC04DA" w:rsidP="0077204E">
            <w:pPr>
              <w:pStyle w:val="NoSpacing"/>
              <w:spacing w:after="240" w:line="300" w:lineRule="exact"/>
              <w:rPr>
                <w:rFonts w:ascii="Arial" w:eastAsiaTheme="minorHAnsi" w:hAnsi="Arial" w:cs="Arial"/>
              </w:rPr>
            </w:pPr>
          </w:p>
        </w:tc>
      </w:tr>
      <w:tr w:rsidR="001173C1" w:rsidRPr="00AA110A" w14:paraId="36EBE84D" w14:textId="77777777" w:rsidTr="00C72C49">
        <w:trPr>
          <w:jc w:val="center"/>
        </w:trPr>
        <w:tc>
          <w:tcPr>
            <w:tcW w:w="0" w:type="auto"/>
          </w:tcPr>
          <w:p w14:paraId="1FE68220" w14:textId="77777777" w:rsidR="00813FCC" w:rsidRPr="00510CD1" w:rsidRDefault="00813FCC" w:rsidP="00014991">
            <w:pPr>
              <w:pBdr>
                <w:top w:val="single" w:sz="4" w:space="1" w:color="auto"/>
              </w:pBdr>
              <w:spacing w:line="160" w:lineRule="exact"/>
              <w:rPr>
                <w:rFonts w:ascii="Arial" w:hAnsi="Arial" w:cs="Arial"/>
                <w:sz w:val="13"/>
                <w:szCs w:val="13"/>
              </w:rPr>
            </w:pPr>
          </w:p>
          <w:p w14:paraId="45A9F46B" w14:textId="77777777" w:rsidR="00C10664" w:rsidRPr="00510CD1" w:rsidRDefault="00C10664" w:rsidP="00C10664">
            <w:pPr>
              <w:pBdr>
                <w:top w:val="single" w:sz="4" w:space="1" w:color="auto"/>
              </w:pBdr>
              <w:spacing w:after="120" w:line="160" w:lineRule="exact"/>
              <w:rPr>
                <w:rFonts w:ascii="Arial" w:hAnsi="Arial" w:cs="Arial"/>
                <w:sz w:val="13"/>
                <w:szCs w:val="13"/>
              </w:rPr>
            </w:pPr>
            <w:r w:rsidRPr="00510CD1">
              <w:rPr>
                <w:rFonts w:ascii="Arial" w:hAnsi="Arial" w:cs="Arial"/>
                <w:sz w:val="13"/>
                <w:szCs w:val="13"/>
              </w:rPr>
              <w:t>Premera Blue Cross is an Independent Licensee of the Blue Cross Blue Shield Association</w:t>
            </w:r>
            <w:r w:rsidRPr="00510CD1">
              <w:rPr>
                <w:rFonts w:ascii="Arial" w:hAnsi="Arial" w:cs="Arial"/>
                <w:sz w:val="13"/>
                <w:szCs w:val="13"/>
              </w:rPr>
              <w:br/>
              <w:t>P.O. Box 327, Seattle, WA 98111</w:t>
            </w:r>
          </w:p>
          <w:bookmarkStart w:id="0" w:name="_Hlk60306194"/>
          <w:p w14:paraId="373912BA" w14:textId="77777777" w:rsidR="00510CD1" w:rsidRPr="00510CD1" w:rsidRDefault="00510CD1" w:rsidP="00510CD1">
            <w:pPr>
              <w:rPr>
                <w:rStyle w:val="Hyperlink"/>
                <w:color w:val="0085CA"/>
                <w:sz w:val="13"/>
                <w:szCs w:val="13"/>
              </w:rPr>
            </w:pPr>
            <w:r w:rsidRPr="00510CD1">
              <w:rPr>
                <w:rFonts w:ascii="Calibri" w:hAnsi="Calibri" w:cs="Times New Roman"/>
              </w:rPr>
              <w:fldChar w:fldCharType="begin"/>
            </w:r>
            <w:r w:rsidRPr="00510CD1">
              <w:rPr>
                <w:sz w:val="13"/>
                <w:szCs w:val="13"/>
                <w:u w:val="single"/>
              </w:rPr>
              <w:instrText>HYPERLINK "https://www.premera.com/documents/037397.pdf"</w:instrText>
            </w:r>
            <w:r w:rsidRPr="00510CD1">
              <w:rPr>
                <w:rFonts w:ascii="Calibri" w:hAnsi="Calibri" w:cs="Times New Roman"/>
              </w:rPr>
            </w:r>
            <w:r w:rsidRPr="00510CD1">
              <w:rPr>
                <w:rFonts w:ascii="Calibri" w:hAnsi="Calibri" w:cs="Times New Roman"/>
              </w:rPr>
              <w:fldChar w:fldCharType="separate"/>
            </w:r>
            <w:r w:rsidRPr="00510CD1">
              <w:rPr>
                <w:rStyle w:val="Hyperlink"/>
                <w:rFonts w:ascii="Arial" w:hAnsi="Arial" w:cs="Arial"/>
                <w:color w:val="0085CA"/>
                <w:sz w:val="13"/>
                <w:szCs w:val="13"/>
              </w:rPr>
              <w:t>Discrimination is against the law</w:t>
            </w:r>
            <w:r w:rsidRPr="00510CD1">
              <w:rPr>
                <w:rStyle w:val="Hyperlink"/>
                <w:rFonts w:ascii="Arial" w:hAnsi="Arial" w:cs="Arial"/>
                <w:color w:val="0085CA"/>
                <w:sz w:val="13"/>
                <w:szCs w:val="13"/>
              </w:rPr>
              <w:fldChar w:fldCharType="end"/>
            </w:r>
            <w:r w:rsidRPr="00510CD1">
              <w:rPr>
                <w:rStyle w:val="Hyperlink"/>
                <w:rFonts w:ascii="Arial" w:hAnsi="Arial" w:cs="Arial"/>
                <w:color w:val="0085CA"/>
                <w:sz w:val="13"/>
                <w:szCs w:val="13"/>
              </w:rPr>
              <w:t xml:space="preserve">. </w:t>
            </w:r>
          </w:p>
          <w:p w14:paraId="23904895" w14:textId="77777777" w:rsidR="00510CD1" w:rsidRPr="00510CD1" w:rsidRDefault="00510CD1" w:rsidP="00510CD1">
            <w:pPr>
              <w:spacing w:before="60"/>
              <w:rPr>
                <w:rFonts w:ascii="Arial" w:eastAsia="Times New Roman" w:hAnsi="Arial" w:cs="Arial"/>
                <w:sz w:val="13"/>
                <w:szCs w:val="13"/>
              </w:rPr>
            </w:pPr>
            <w:r w:rsidRPr="00510CD1">
              <w:rPr>
                <w:rFonts w:ascii="Arial" w:eastAsia="Times New Roman" w:hAnsi="Arial" w:cs="Arial"/>
                <w:spacing w:val="1"/>
                <w:sz w:val="13"/>
                <w:szCs w:val="13"/>
              </w:rPr>
              <w:t xml:space="preserve">Premera Blue Cross complies with applicable Federal and Washington state civil rights laws and does not discriminate </w:t>
            </w:r>
            <w:proofErr w:type="gramStart"/>
            <w:r w:rsidRPr="00510CD1">
              <w:rPr>
                <w:rFonts w:ascii="Arial" w:eastAsia="Times New Roman" w:hAnsi="Arial" w:cs="Arial"/>
                <w:spacing w:val="1"/>
                <w:sz w:val="13"/>
                <w:szCs w:val="13"/>
              </w:rPr>
              <w:t>on the basis of</w:t>
            </w:r>
            <w:proofErr w:type="gramEnd"/>
            <w:r w:rsidRPr="00510CD1">
              <w:rPr>
                <w:rFonts w:ascii="Arial" w:eastAsia="Times New Roman" w:hAnsi="Arial" w:cs="Arial"/>
                <w:spacing w:val="1"/>
                <w:sz w:val="13"/>
                <w:szCs w:val="13"/>
              </w:rPr>
              <w:t xml:space="preserve"> race, color, national origin, age,</w:t>
            </w:r>
            <w:r w:rsidRPr="00510CD1">
              <w:rPr>
                <w:rFonts w:ascii="Arial" w:eastAsia="Times New Roman" w:hAnsi="Arial" w:cs="Arial"/>
                <w:sz w:val="13"/>
                <w:szCs w:val="13"/>
              </w:rPr>
              <w:t xml:space="preserve"> disability, sex, gender identity, or sexual orientation. </w:t>
            </w:r>
            <w:r w:rsidRPr="00510CD1">
              <w:rPr>
                <w:rStyle w:val="Hyperlink"/>
                <w:rFonts w:ascii="Arial" w:eastAsia="MS Gothic" w:hAnsi="Arial" w:cs="Arial"/>
                <w:sz w:val="13"/>
                <w:szCs w:val="13"/>
              </w:rPr>
              <w:t>038503 (07-01-2021)</w:t>
            </w:r>
          </w:p>
          <w:p w14:paraId="713D3BE4" w14:textId="773A629F" w:rsidR="00510CD1" w:rsidRPr="00510CD1" w:rsidRDefault="00256626" w:rsidP="00510CD1">
            <w:pPr>
              <w:spacing w:before="60"/>
              <w:rPr>
                <w:rStyle w:val="Hyperlink"/>
                <w:rFonts w:ascii="MS Gothic" w:eastAsia="MS Gothic" w:hAnsi="MS Gothic" w:cs="MS Gothic"/>
                <w:color w:val="0085CA"/>
                <w:sz w:val="13"/>
                <w:szCs w:val="13"/>
              </w:rPr>
            </w:pPr>
            <w:hyperlink r:id="rId9" w:history="1">
              <w:proofErr w:type="spellStart"/>
              <w:r w:rsidR="00510CD1" w:rsidRPr="00510CD1">
                <w:rPr>
                  <w:rStyle w:val="Hyperlink"/>
                  <w:rFonts w:ascii="Arial" w:hAnsi="Arial" w:cs="Arial"/>
                  <w:color w:val="0085CA"/>
                  <w:sz w:val="13"/>
                  <w:szCs w:val="13"/>
                </w:rPr>
                <w:t>Español</w:t>
              </w:r>
              <w:proofErr w:type="spellEnd"/>
            </w:hyperlink>
            <w:r w:rsidR="00510CD1" w:rsidRPr="00510CD1">
              <w:rPr>
                <w:rFonts w:ascii="Arial" w:hAnsi="Arial" w:cs="Arial"/>
                <w:color w:val="0085CA"/>
                <w:sz w:val="13"/>
                <w:szCs w:val="13"/>
                <w:lang w:val="it-IT"/>
              </w:rPr>
              <w:t xml:space="preserve">  |  </w:t>
            </w:r>
            <w:r w:rsidR="00567A27">
              <w:fldChar w:fldCharType="begin"/>
            </w:r>
            <w:r w:rsidR="00567A27">
              <w:instrText xml:space="preserve"> HYPERLINK "https://www.premera.com/documents/037397.pdf" </w:instrText>
            </w:r>
            <w:r w:rsidR="00567A27">
              <w:fldChar w:fldCharType="separate"/>
            </w:r>
            <w:proofErr w:type="spellStart"/>
            <w:r w:rsidR="00510CD1" w:rsidRPr="00510CD1">
              <w:rPr>
                <w:rStyle w:val="Hyperlink"/>
                <w:rFonts w:ascii="MS Gothic" w:eastAsia="MS Gothic" w:hAnsi="MS Gothic" w:cs="MS Gothic" w:hint="eastAsia"/>
                <w:color w:val="0085CA"/>
                <w:sz w:val="13"/>
                <w:szCs w:val="13"/>
              </w:rPr>
              <w:t>中文</w:t>
            </w:r>
            <w:proofErr w:type="spellEnd"/>
            <w:r w:rsidR="00567A27">
              <w:rPr>
                <w:rStyle w:val="Hyperlink"/>
                <w:rFonts w:ascii="MS Gothic" w:eastAsia="MS Gothic" w:hAnsi="MS Gothic" w:cs="MS Gothic"/>
                <w:color w:val="0085CA"/>
                <w:sz w:val="13"/>
                <w:szCs w:val="13"/>
              </w:rPr>
              <w:fldChar w:fldCharType="end"/>
            </w:r>
            <w:r w:rsidR="00510CD1" w:rsidRPr="00510CD1">
              <w:rPr>
                <w:rStyle w:val="Hyperlink"/>
                <w:rFonts w:ascii="MS Gothic" w:eastAsia="MS Gothic" w:hAnsi="MS Gothic" w:cs="MS Gothic"/>
                <w:color w:val="0085CA"/>
                <w:sz w:val="13"/>
                <w:szCs w:val="13"/>
              </w:rPr>
              <w:t xml:space="preserve"> </w:t>
            </w:r>
            <w:bookmarkEnd w:id="0"/>
          </w:p>
          <w:p w14:paraId="15E6558A" w14:textId="77777777" w:rsidR="00510CD1" w:rsidRPr="000B7AFC" w:rsidRDefault="00510CD1" w:rsidP="00510CD1">
            <w:pPr>
              <w:spacing w:before="60"/>
              <w:rPr>
                <w:rStyle w:val="Hyperlink"/>
                <w:rFonts w:ascii="MS Gothic" w:eastAsia="MS Gothic" w:hAnsi="MS Gothic" w:cs="MS Gothic"/>
                <w:color w:val="0085CA"/>
                <w:sz w:val="16"/>
                <w:szCs w:val="16"/>
              </w:rPr>
            </w:pPr>
          </w:p>
          <w:p w14:paraId="72F18799" w14:textId="024FC664" w:rsidR="001173C1" w:rsidRPr="004C146C" w:rsidRDefault="001173C1" w:rsidP="004C146C">
            <w:pPr>
              <w:pStyle w:val="Footer"/>
            </w:pPr>
          </w:p>
        </w:tc>
      </w:tr>
    </w:tbl>
    <w:p w14:paraId="133BA539" w14:textId="77777777" w:rsidR="00FC0289" w:rsidRPr="00AA110A" w:rsidRDefault="00256626" w:rsidP="00915620">
      <w:pPr>
        <w:rPr>
          <w:rFonts w:ascii="Arial" w:hAnsi="Arial" w:cs="Arial"/>
          <w:sz w:val="13"/>
          <w:szCs w:val="13"/>
        </w:rPr>
      </w:pPr>
    </w:p>
    <w:sectPr w:rsidR="00FC0289" w:rsidRPr="00AA110A" w:rsidSect="00996140">
      <w:footerReference w:type="default" r:id="rId10"/>
      <w:headerReference w:type="first" r:id="rId11"/>
      <w:footerReference w:type="first" r:id="rId12"/>
      <w:pgSz w:w="12240" w:h="15840"/>
      <w:pgMar w:top="1728"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18B9" w14:textId="77777777" w:rsidR="0060351D" w:rsidRDefault="0060351D" w:rsidP="00A7761B">
      <w:r>
        <w:separator/>
      </w:r>
    </w:p>
  </w:endnote>
  <w:endnote w:type="continuationSeparator" w:id="0">
    <w:p w14:paraId="3B2DA607" w14:textId="77777777" w:rsidR="0060351D" w:rsidRDefault="0060351D"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01A1" w14:textId="3C122F58" w:rsidR="00775F05" w:rsidRPr="005E435B" w:rsidRDefault="005E435B" w:rsidP="005E435B">
    <w:pPr>
      <w:pStyle w:val="Footer"/>
      <w:jc w:val="right"/>
      <w:rPr>
        <w:sz w:val="16"/>
        <w:szCs w:val="16"/>
      </w:rPr>
    </w:pPr>
    <w:r w:rsidRPr="005E435B">
      <w:rPr>
        <w:sz w:val="16"/>
        <w:szCs w:val="16"/>
      </w:rPr>
      <w:t>060779 (10-20-22)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A37E" w14:textId="5C75E408" w:rsidR="00567A27" w:rsidRPr="00775F05" w:rsidRDefault="00775F05" w:rsidP="00775F05">
    <w:pPr>
      <w:pStyle w:val="Footer"/>
      <w:ind w:left="720"/>
      <w:jc w:val="right"/>
      <w:rPr>
        <w:sz w:val="16"/>
        <w:szCs w:val="16"/>
      </w:rPr>
    </w:pPr>
    <w:r w:rsidRPr="00775F05">
      <w:rPr>
        <w:sz w:val="16"/>
        <w:szCs w:val="16"/>
      </w:rPr>
      <w:t>060779 (10-20-22)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B637" w14:textId="77777777" w:rsidR="0060351D" w:rsidRDefault="0060351D" w:rsidP="00A7761B">
      <w:r>
        <w:separator/>
      </w:r>
    </w:p>
  </w:footnote>
  <w:footnote w:type="continuationSeparator" w:id="0">
    <w:p w14:paraId="119FA0BF" w14:textId="77777777" w:rsidR="0060351D" w:rsidRDefault="0060351D"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EF03" w14:textId="77777777" w:rsidR="00996140" w:rsidRPr="0082555E" w:rsidRDefault="00996140" w:rsidP="00996140">
    <w:pPr>
      <w:pStyle w:val="Header"/>
      <w:rPr>
        <w:i/>
        <w:iCs/>
        <w:sz w:val="22"/>
        <w:szCs w:val="22"/>
      </w:rPr>
    </w:pPr>
    <w:r w:rsidRPr="0082555E">
      <w:rPr>
        <w:i/>
        <w:iCs/>
        <w:sz w:val="22"/>
        <w:szCs w:val="22"/>
        <w:highlight w:val="yellow"/>
      </w:rPr>
      <w:t>Copy the content below and paste into an email for sending to your employees.</w:t>
    </w:r>
  </w:p>
  <w:p w14:paraId="4FFD0388" w14:textId="77777777" w:rsidR="00996140" w:rsidRPr="0082555E" w:rsidRDefault="00996140" w:rsidP="00996140">
    <w:pPr>
      <w:pStyle w:val="Header"/>
      <w:rPr>
        <w:i/>
        <w:iCs/>
        <w:sz w:val="22"/>
        <w:szCs w:val="22"/>
      </w:rPr>
    </w:pPr>
  </w:p>
  <w:p w14:paraId="387D5026" w14:textId="115F3A00" w:rsidR="00996140" w:rsidRPr="0082555E" w:rsidRDefault="00996140" w:rsidP="00996140">
    <w:pPr>
      <w:pStyle w:val="Header"/>
      <w:rPr>
        <w:i/>
        <w:iCs/>
        <w:sz w:val="22"/>
        <w:szCs w:val="22"/>
      </w:rPr>
    </w:pPr>
    <w:r w:rsidRPr="0082555E">
      <w:rPr>
        <w:sz w:val="22"/>
        <w:szCs w:val="22"/>
      </w:rPr>
      <w:t xml:space="preserve">Subject Line:  </w:t>
    </w:r>
    <w:r w:rsidR="009508A3">
      <w:rPr>
        <w:sz w:val="22"/>
        <w:szCs w:val="22"/>
      </w:rPr>
      <w:t>New primary care for Premera members</w:t>
    </w:r>
  </w:p>
  <w:p w14:paraId="17CB9465" w14:textId="77777777" w:rsidR="00996140" w:rsidRDefault="00996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70084"/>
    <w:multiLevelType w:val="hybridMultilevel"/>
    <w:tmpl w:val="FA5A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A5261"/>
    <w:multiLevelType w:val="hybridMultilevel"/>
    <w:tmpl w:val="27A8C086"/>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754D"/>
    <w:multiLevelType w:val="hybridMultilevel"/>
    <w:tmpl w:val="D44642C4"/>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C51FC"/>
    <w:multiLevelType w:val="hybridMultilevel"/>
    <w:tmpl w:val="C974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BE5"/>
    <w:multiLevelType w:val="hybridMultilevel"/>
    <w:tmpl w:val="51A8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97905"/>
    <w:multiLevelType w:val="multilevel"/>
    <w:tmpl w:val="ECBA50C2"/>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070"/>
        </w:tabs>
        <w:ind w:left="207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3510"/>
        </w:tabs>
        <w:ind w:left="3510" w:hanging="360"/>
      </w:pPr>
      <w:rPr>
        <w:rFonts w:ascii="Symbol" w:hAnsi="Symbol" w:hint="default"/>
        <w:sz w:val="20"/>
      </w:rPr>
    </w:lvl>
    <w:lvl w:ilvl="5">
      <w:start w:val="1"/>
      <w:numFmt w:val="bullet"/>
      <w:lvlText w:val=""/>
      <w:lvlJc w:val="left"/>
      <w:pPr>
        <w:tabs>
          <w:tab w:val="num" w:pos="4230"/>
        </w:tabs>
        <w:ind w:left="4230" w:hanging="360"/>
      </w:pPr>
      <w:rPr>
        <w:rFonts w:ascii="Symbol" w:hAnsi="Symbol" w:hint="default"/>
        <w:sz w:val="20"/>
      </w:rPr>
    </w:lvl>
    <w:lvl w:ilvl="6">
      <w:start w:val="1"/>
      <w:numFmt w:val="bullet"/>
      <w:lvlText w:val=""/>
      <w:lvlJc w:val="left"/>
      <w:pPr>
        <w:tabs>
          <w:tab w:val="num" w:pos="4950"/>
        </w:tabs>
        <w:ind w:left="4950" w:hanging="360"/>
      </w:pPr>
      <w:rPr>
        <w:rFonts w:ascii="Symbol" w:hAnsi="Symbol" w:hint="default"/>
        <w:sz w:val="20"/>
      </w:rPr>
    </w:lvl>
    <w:lvl w:ilvl="7">
      <w:start w:val="1"/>
      <w:numFmt w:val="bullet"/>
      <w:lvlText w:val=""/>
      <w:lvlJc w:val="left"/>
      <w:pPr>
        <w:tabs>
          <w:tab w:val="num" w:pos="5670"/>
        </w:tabs>
        <w:ind w:left="5670" w:hanging="360"/>
      </w:pPr>
      <w:rPr>
        <w:rFonts w:ascii="Symbol" w:hAnsi="Symbol" w:hint="default"/>
        <w:sz w:val="20"/>
      </w:rPr>
    </w:lvl>
    <w:lvl w:ilvl="8">
      <w:start w:val="1"/>
      <w:numFmt w:val="bullet"/>
      <w:lvlText w:val=""/>
      <w:lvlJc w:val="left"/>
      <w:pPr>
        <w:tabs>
          <w:tab w:val="num" w:pos="6390"/>
        </w:tabs>
        <w:ind w:left="6390" w:hanging="360"/>
      </w:pPr>
      <w:rPr>
        <w:rFonts w:ascii="Symbol" w:hAnsi="Symbol" w:hint="default"/>
        <w:sz w:val="20"/>
      </w:rPr>
    </w:lvl>
  </w:abstractNum>
  <w:abstractNum w:abstractNumId="14"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9161E"/>
    <w:multiLevelType w:val="hybridMultilevel"/>
    <w:tmpl w:val="3E76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2157A"/>
    <w:multiLevelType w:val="hybridMultilevel"/>
    <w:tmpl w:val="36F8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4200219">
    <w:abstractNumId w:val="4"/>
  </w:num>
  <w:num w:numId="2" w16cid:durableId="396169053">
    <w:abstractNumId w:val="0"/>
  </w:num>
  <w:num w:numId="3" w16cid:durableId="1118908319">
    <w:abstractNumId w:val="5"/>
  </w:num>
  <w:num w:numId="4" w16cid:durableId="798112312">
    <w:abstractNumId w:val="11"/>
  </w:num>
  <w:num w:numId="5" w16cid:durableId="2011178559">
    <w:abstractNumId w:val="15"/>
  </w:num>
  <w:num w:numId="6" w16cid:durableId="849490961">
    <w:abstractNumId w:val="7"/>
  </w:num>
  <w:num w:numId="7" w16cid:durableId="2781783">
    <w:abstractNumId w:val="2"/>
  </w:num>
  <w:num w:numId="8" w16cid:durableId="529950786">
    <w:abstractNumId w:val="1"/>
  </w:num>
  <w:num w:numId="9" w16cid:durableId="985009274">
    <w:abstractNumId w:val="18"/>
  </w:num>
  <w:num w:numId="10" w16cid:durableId="252318477">
    <w:abstractNumId w:val="6"/>
  </w:num>
  <w:num w:numId="11" w16cid:durableId="426124032">
    <w:abstractNumId w:val="14"/>
  </w:num>
  <w:num w:numId="12" w16cid:durableId="1399137160">
    <w:abstractNumId w:val="12"/>
  </w:num>
  <w:num w:numId="13" w16cid:durableId="23797166">
    <w:abstractNumId w:val="9"/>
  </w:num>
  <w:num w:numId="14" w16cid:durableId="49546738">
    <w:abstractNumId w:val="8"/>
  </w:num>
  <w:num w:numId="15" w16cid:durableId="226963406">
    <w:abstractNumId w:val="16"/>
  </w:num>
  <w:num w:numId="16" w16cid:durableId="70468986">
    <w:abstractNumId w:val="17"/>
  </w:num>
  <w:num w:numId="17" w16cid:durableId="1113095319">
    <w:abstractNumId w:val="3"/>
  </w:num>
  <w:num w:numId="18" w16cid:durableId="963080868">
    <w:abstractNumId w:val="10"/>
  </w:num>
  <w:num w:numId="19" w16cid:durableId="1376008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83B65"/>
    <w:rsid w:val="000A2187"/>
    <w:rsid w:val="000C47B6"/>
    <w:rsid w:val="000C6E39"/>
    <w:rsid w:val="000D65ED"/>
    <w:rsid w:val="001173C1"/>
    <w:rsid w:val="00120956"/>
    <w:rsid w:val="00162774"/>
    <w:rsid w:val="00163A80"/>
    <w:rsid w:val="00165EF9"/>
    <w:rsid w:val="001713FE"/>
    <w:rsid w:val="001F1419"/>
    <w:rsid w:val="00234EED"/>
    <w:rsid w:val="0024301F"/>
    <w:rsid w:val="00256626"/>
    <w:rsid w:val="00281F5B"/>
    <w:rsid w:val="002A2D77"/>
    <w:rsid w:val="003210D3"/>
    <w:rsid w:val="003306DE"/>
    <w:rsid w:val="00336D16"/>
    <w:rsid w:val="00346F14"/>
    <w:rsid w:val="00366428"/>
    <w:rsid w:val="00366B42"/>
    <w:rsid w:val="0037271C"/>
    <w:rsid w:val="00373DA5"/>
    <w:rsid w:val="00396BD3"/>
    <w:rsid w:val="003A1B10"/>
    <w:rsid w:val="003B55DF"/>
    <w:rsid w:val="003C200A"/>
    <w:rsid w:val="004175B8"/>
    <w:rsid w:val="00425FB8"/>
    <w:rsid w:val="004328B6"/>
    <w:rsid w:val="0045401E"/>
    <w:rsid w:val="004868A4"/>
    <w:rsid w:val="004B338A"/>
    <w:rsid w:val="004C146C"/>
    <w:rsid w:val="004C2732"/>
    <w:rsid w:val="00506018"/>
    <w:rsid w:val="00510CD1"/>
    <w:rsid w:val="005155BB"/>
    <w:rsid w:val="00567A27"/>
    <w:rsid w:val="00596579"/>
    <w:rsid w:val="005B0BD3"/>
    <w:rsid w:val="005B4B2D"/>
    <w:rsid w:val="005E435B"/>
    <w:rsid w:val="0060351D"/>
    <w:rsid w:val="00672707"/>
    <w:rsid w:val="00676143"/>
    <w:rsid w:val="00687D0B"/>
    <w:rsid w:val="006F17F2"/>
    <w:rsid w:val="0077204E"/>
    <w:rsid w:val="00775F05"/>
    <w:rsid w:val="007974E0"/>
    <w:rsid w:val="007B3CA1"/>
    <w:rsid w:val="008117C5"/>
    <w:rsid w:val="00813FCC"/>
    <w:rsid w:val="0082555E"/>
    <w:rsid w:val="008A319A"/>
    <w:rsid w:val="008C0B52"/>
    <w:rsid w:val="008F6676"/>
    <w:rsid w:val="00915620"/>
    <w:rsid w:val="00916515"/>
    <w:rsid w:val="009456D1"/>
    <w:rsid w:val="009508A3"/>
    <w:rsid w:val="00977A4C"/>
    <w:rsid w:val="00996140"/>
    <w:rsid w:val="009E23D4"/>
    <w:rsid w:val="009E717C"/>
    <w:rsid w:val="009E7D78"/>
    <w:rsid w:val="00A30952"/>
    <w:rsid w:val="00A759D2"/>
    <w:rsid w:val="00A7761B"/>
    <w:rsid w:val="00AA110A"/>
    <w:rsid w:val="00B52DEA"/>
    <w:rsid w:val="00BA0E82"/>
    <w:rsid w:val="00C10664"/>
    <w:rsid w:val="00C30E13"/>
    <w:rsid w:val="00C72C49"/>
    <w:rsid w:val="00C94FFE"/>
    <w:rsid w:val="00C972BE"/>
    <w:rsid w:val="00CD5858"/>
    <w:rsid w:val="00CF19CE"/>
    <w:rsid w:val="00D965A1"/>
    <w:rsid w:val="00DC74E7"/>
    <w:rsid w:val="00E4267A"/>
    <w:rsid w:val="00E65989"/>
    <w:rsid w:val="00EA79F1"/>
    <w:rsid w:val="00EB3830"/>
    <w:rsid w:val="00EC04DA"/>
    <w:rsid w:val="00EC5531"/>
    <w:rsid w:val="00ED26A5"/>
    <w:rsid w:val="00ED5627"/>
    <w:rsid w:val="00F3223B"/>
    <w:rsid w:val="00F70ED9"/>
    <w:rsid w:val="00FC09C4"/>
    <w:rsid w:val="00FF0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DC74E7"/>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A1B10"/>
    <w:rPr>
      <w:sz w:val="16"/>
      <w:szCs w:val="16"/>
    </w:rPr>
  </w:style>
  <w:style w:type="paragraph" w:styleId="CommentText">
    <w:name w:val="annotation text"/>
    <w:basedOn w:val="Normal"/>
    <w:link w:val="CommentTextChar"/>
    <w:uiPriority w:val="99"/>
    <w:semiHidden/>
    <w:unhideWhenUsed/>
    <w:rsid w:val="003A1B10"/>
    <w:rPr>
      <w:sz w:val="20"/>
      <w:szCs w:val="20"/>
    </w:rPr>
  </w:style>
  <w:style w:type="character" w:customStyle="1" w:styleId="CommentTextChar">
    <w:name w:val="Comment Text Char"/>
    <w:basedOn w:val="DefaultParagraphFont"/>
    <w:link w:val="CommentText"/>
    <w:uiPriority w:val="99"/>
    <w:semiHidden/>
    <w:rsid w:val="003A1B10"/>
    <w:rPr>
      <w:sz w:val="20"/>
      <w:szCs w:val="20"/>
    </w:rPr>
  </w:style>
  <w:style w:type="paragraph" w:styleId="CommentSubject">
    <w:name w:val="annotation subject"/>
    <w:basedOn w:val="CommentText"/>
    <w:next w:val="CommentText"/>
    <w:link w:val="CommentSubjectChar"/>
    <w:uiPriority w:val="99"/>
    <w:semiHidden/>
    <w:unhideWhenUsed/>
    <w:rsid w:val="003A1B10"/>
    <w:rPr>
      <w:b/>
      <w:bCs/>
    </w:rPr>
  </w:style>
  <w:style w:type="character" w:customStyle="1" w:styleId="CommentSubjectChar">
    <w:name w:val="Comment Subject Char"/>
    <w:basedOn w:val="CommentTextChar"/>
    <w:link w:val="CommentSubject"/>
    <w:uiPriority w:val="99"/>
    <w:semiHidden/>
    <w:rsid w:val="003A1B10"/>
    <w:rPr>
      <w:b/>
      <w:bCs/>
      <w:sz w:val="20"/>
      <w:szCs w:val="20"/>
    </w:rPr>
  </w:style>
  <w:style w:type="paragraph" w:styleId="Revision">
    <w:name w:val="Revision"/>
    <w:hidden/>
    <w:uiPriority w:val="99"/>
    <w:semiHidden/>
    <w:rsid w:val="00BA0E82"/>
  </w:style>
  <w:style w:type="paragraph" w:styleId="BodyText">
    <w:name w:val="Body Text"/>
    <w:basedOn w:val="Normal"/>
    <w:link w:val="BodyTextChar"/>
    <w:rsid w:val="009E7D78"/>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9E7D78"/>
    <w:rPr>
      <w:rFonts w:ascii="Times New Roman" w:eastAsia="Times New Roman" w:hAnsi="Times New Roman" w:cs="Times New Roman"/>
      <w:sz w:val="22"/>
      <w:szCs w:val="20"/>
    </w:rPr>
  </w:style>
  <w:style w:type="paragraph" w:customStyle="1" w:styleId="Default">
    <w:name w:val="Default"/>
    <w:rsid w:val="00281F5B"/>
    <w:pPr>
      <w:autoSpaceDE w:val="0"/>
      <w:autoSpaceDN w:val="0"/>
      <w:adjustRightInd w:val="0"/>
    </w:pPr>
    <w:rPr>
      <w:rFonts w:ascii="Times New Roman" w:eastAsia="Times New Roman" w:hAnsi="Times New Roman" w:cs="Times New Roman"/>
      <w:color w:val="000000"/>
    </w:rPr>
  </w:style>
  <w:style w:type="paragraph" w:styleId="NormalWeb">
    <w:name w:val="Normal (Web)"/>
    <w:basedOn w:val="Normal"/>
    <w:uiPriority w:val="99"/>
    <w:semiHidden/>
    <w:unhideWhenUsed/>
    <w:rsid w:val="009508A3"/>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6925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wellhealth.com/clin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141867</RevisionID>
    <FunctionalArea xmlns="87032e88-b52e-4689-abc3-5aadca866de5" xsi:nil="true"/>
    <OutputType xmlns="87032e88-b52e-4689-abc3-5aadca866de5" xsi:nil="true"/>
    <InDate xmlns="87032e88-b52e-4689-abc3-5aadca866de5" xsi:nil="true"/>
    <_dlc_DocId xmlns="87032e88-b52e-4689-abc3-5aadca866de5" xsi:nil="true"/>
    <InternetBuildDate xmlns="87032e88-b52e-4689-abc3-5aadca866de5">2022-10-28T07:00:00+00:00</InternetBuildDate>
    <TypeOfContent xmlns="87032e88-b52e-4689-abc3-5aadca866de5">Native Art</TypeOfContent>
    <Rendition xmlns="87032e88-b52e-4689-abc3-5aadca866de5">docx</Rendition>
    <ActualCreateDate xmlns="87032e88-b52e-4689-abc3-5aadca866de5" xsi:nil="true"/>
    <ItemNumber xmlns="87032e88-b52e-4689-abc3-5aadca866de5">060779</ItemNumber>
    <_dlc_DocIdPersistId xmlns="87032e88-b52e-4689-abc3-5aadca866de5" xsi:nil="true"/>
    <OracleCMINumber xmlns="87032e88-b52e-4689-abc3-5aadca866de5" xsi:nil="true"/>
    <Message xmlns="87032e88-b52e-4689-abc3-5aadca866de5" xsi:nil="true"/>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 xsi:nil="true"/>
      <Description xsi:nil="true"/>
    </_dlc_DocIdUrl>
    <OriginalFileName xmlns="87032e88-b52e-4689-abc3-5aadca866de5">060779_10-20-2022.docx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documentManagement>
</p:properties>
</file>

<file path=customXml/itemProps1.xml><?xml version="1.0" encoding="utf-8"?>
<ds:datastoreItem xmlns:ds="http://schemas.openxmlformats.org/officeDocument/2006/customXml" ds:itemID="{C13D9D65-705F-4256-A45E-F04CF7386C4D}"/>
</file>

<file path=customXml/itemProps2.xml><?xml version="1.0" encoding="utf-8"?>
<ds:datastoreItem xmlns:ds="http://schemas.openxmlformats.org/officeDocument/2006/customXml" ds:itemID="{92DF0235-0615-46BB-BDCD-389164FA2414}"/>
</file>

<file path=customXml/itemProps3.xml><?xml version="1.0" encoding="utf-8"?>
<ds:datastoreItem xmlns:ds="http://schemas.openxmlformats.org/officeDocument/2006/customXml" ds:itemID="{C067ACC1-6EA5-45E4-A2E0-3F012C75D586}"/>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Kinwell Member Email Template</dc:title>
  <dc:subject/>
  <dc:creator/>
  <cp:keywords/>
  <dc:description/>
  <cp:lastModifiedBy/>
  <cp:revision>1</cp:revision>
  <dcterms:created xsi:type="dcterms:W3CDTF">2022-10-28T21:14:00Z</dcterms:created>
  <dcterms:modified xsi:type="dcterms:W3CDTF">2022-10-28T21:14:00Z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0x01010048998E49275BD9479B035C211C4B7BDB0049A2A39BDD7C7143B2F6975EF165B8E6</vt:lpwstr>
  </property>
  <property fmtid="{D5CDD505-2E9C-101B-9397-08002B2CF9AE}" pid="9" name="Appendable">
    <vt:bool>false</vt:bool>
  </property>
  <property fmtid="{D5CDD505-2E9C-101B-9397-08002B2CF9AE}" pid="11" name="MedicalPolicy">
    <vt:bool>false</vt:bool>
  </property>
  <property fmtid="{D5CDD505-2E9C-101B-9397-08002B2CF9AE}" pid="12" name="PaymentPolicy">
    <vt:bool>false</vt:bool>
  </property>
  <property fmtid="{D5CDD505-2E9C-101B-9397-08002B2CF9AE}" pid="15" name="lcf76f155ced4ddcb4097134ff3c332f">
    <vt:lpwstr/>
  </property>
  <property fmtid="{D5CDD505-2E9C-101B-9397-08002B2CF9AE}" pid="16" name="TaxCatchAll">
    <vt:lpwstr/>
  </property>
</Properties>
</file>