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58A105AC" w:rsidR="00915620" w:rsidRPr="004C146C" w:rsidRDefault="008E43F2" w:rsidP="00EE2CC9">
            <w:pPr>
              <w:pStyle w:val="Heading1"/>
              <w:spacing w:after="360"/>
            </w:pPr>
            <w:r>
              <w:t>Quality Specialty Care. Better Outcomes.</w:t>
            </w:r>
          </w:p>
          <w:p w14:paraId="5016B61D" w14:textId="77777777" w:rsidR="008E43F2" w:rsidRPr="008E43F2" w:rsidRDefault="008E43F2" w:rsidP="008E43F2">
            <w:pPr>
              <w:spacing w:after="240" w:line="300" w:lineRule="exact"/>
              <w:rPr>
                <w:rFonts w:cs="Arial"/>
                <w:szCs w:val="22"/>
              </w:rPr>
            </w:pPr>
            <w:r w:rsidRPr="008E43F2">
              <w:rPr>
                <w:rFonts w:cs="Arial"/>
                <w:szCs w:val="22"/>
              </w:rPr>
              <w:t xml:space="preserve">We think when it comes to your care, a little knowledge goes a long way. With that in mind, we want you to know that as a Premera Blue Cross member, you have access to specialty care centers across the country. These centers have been recognized for quality care and positive results. Just look for the Blue Distinction designation when you’re considering your care or treatment in one or more of the following fields (depending on your plan): </w:t>
            </w:r>
          </w:p>
          <w:p w14:paraId="12554D28" w14:textId="6564C7EF" w:rsidR="008E43F2" w:rsidRPr="008E43F2" w:rsidRDefault="008E43F2" w:rsidP="008E43F2">
            <w:pPr>
              <w:pStyle w:val="ListParagraph"/>
              <w:numPr>
                <w:ilvl w:val="0"/>
                <w:numId w:val="12"/>
              </w:numPr>
            </w:pPr>
            <w:r w:rsidRPr="008E43F2">
              <w:t xml:space="preserve">Bariatric (weight loss) surgery </w:t>
            </w:r>
          </w:p>
          <w:p w14:paraId="6D7DAA1B" w14:textId="6608A949" w:rsidR="008E43F2" w:rsidRPr="008E43F2" w:rsidRDefault="008E43F2" w:rsidP="008E43F2">
            <w:pPr>
              <w:pStyle w:val="ListParagraph"/>
              <w:numPr>
                <w:ilvl w:val="0"/>
                <w:numId w:val="12"/>
              </w:numPr>
            </w:pPr>
            <w:r w:rsidRPr="008E43F2">
              <w:t xml:space="preserve">Cancer care </w:t>
            </w:r>
          </w:p>
          <w:p w14:paraId="08F3BEF4" w14:textId="29E06AC7" w:rsidR="008E43F2" w:rsidRPr="008E43F2" w:rsidRDefault="008E43F2" w:rsidP="008E43F2">
            <w:pPr>
              <w:pStyle w:val="ListParagraph"/>
              <w:numPr>
                <w:ilvl w:val="0"/>
                <w:numId w:val="12"/>
              </w:numPr>
            </w:pPr>
            <w:r w:rsidRPr="008E43F2">
              <w:t xml:space="preserve">Cardiac care </w:t>
            </w:r>
          </w:p>
          <w:p w14:paraId="09F154E9" w14:textId="44B9FB0D" w:rsidR="008E43F2" w:rsidRPr="008E43F2" w:rsidRDefault="008E43F2" w:rsidP="008E43F2">
            <w:pPr>
              <w:pStyle w:val="ListParagraph"/>
              <w:numPr>
                <w:ilvl w:val="0"/>
                <w:numId w:val="12"/>
              </w:numPr>
            </w:pPr>
            <w:r w:rsidRPr="008E43F2">
              <w:t xml:space="preserve">Cellular immunotherapy (CAR-T therapy) </w:t>
            </w:r>
          </w:p>
          <w:p w14:paraId="0A531FF3" w14:textId="30876833" w:rsidR="008E43F2" w:rsidRPr="008E43F2" w:rsidRDefault="008E43F2" w:rsidP="008E43F2">
            <w:pPr>
              <w:pStyle w:val="ListParagraph"/>
              <w:numPr>
                <w:ilvl w:val="0"/>
                <w:numId w:val="12"/>
              </w:numPr>
            </w:pPr>
            <w:r w:rsidRPr="008E43F2">
              <w:t xml:space="preserve">Fertility care </w:t>
            </w:r>
          </w:p>
          <w:p w14:paraId="31FD74AF" w14:textId="7C29A7D0" w:rsidR="008E43F2" w:rsidRPr="008E43F2" w:rsidRDefault="008E43F2" w:rsidP="008E43F2">
            <w:pPr>
              <w:pStyle w:val="ListParagraph"/>
              <w:numPr>
                <w:ilvl w:val="0"/>
                <w:numId w:val="12"/>
              </w:numPr>
            </w:pPr>
            <w:r w:rsidRPr="008E43F2">
              <w:t xml:space="preserve">Knee and hip replacement </w:t>
            </w:r>
          </w:p>
          <w:p w14:paraId="63723B62" w14:textId="737918E5" w:rsidR="008E43F2" w:rsidRPr="008E43F2" w:rsidRDefault="008E43F2" w:rsidP="008E43F2">
            <w:pPr>
              <w:pStyle w:val="ListParagraph"/>
              <w:numPr>
                <w:ilvl w:val="0"/>
                <w:numId w:val="12"/>
              </w:numPr>
            </w:pPr>
            <w:r w:rsidRPr="008E43F2">
              <w:t xml:space="preserve">Maternity care </w:t>
            </w:r>
          </w:p>
          <w:p w14:paraId="305D0854" w14:textId="0D35FF3F" w:rsidR="008E43F2" w:rsidRPr="008E43F2" w:rsidRDefault="008E43F2" w:rsidP="008E43F2">
            <w:pPr>
              <w:pStyle w:val="ListParagraph"/>
              <w:numPr>
                <w:ilvl w:val="0"/>
                <w:numId w:val="12"/>
              </w:numPr>
            </w:pPr>
            <w:r w:rsidRPr="008E43F2">
              <w:t xml:space="preserve">Spine surgery </w:t>
            </w:r>
          </w:p>
          <w:p w14:paraId="7C153D4D" w14:textId="27F3F0F5" w:rsidR="008E43F2" w:rsidRPr="008E43F2" w:rsidRDefault="008E43F2" w:rsidP="008E43F2">
            <w:pPr>
              <w:pStyle w:val="ListParagraph"/>
              <w:numPr>
                <w:ilvl w:val="0"/>
                <w:numId w:val="12"/>
              </w:numPr>
            </w:pPr>
            <w:r w:rsidRPr="008E43F2">
              <w:t xml:space="preserve">Transplants </w:t>
            </w:r>
          </w:p>
          <w:p w14:paraId="55DDBB6B" w14:textId="77777777" w:rsidR="008E43F2" w:rsidRPr="008E43F2" w:rsidRDefault="008E43F2" w:rsidP="008E43F2">
            <w:pPr>
              <w:spacing w:after="240" w:line="300" w:lineRule="exact"/>
              <w:rPr>
                <w:rFonts w:cs="Arial"/>
                <w:b/>
                <w:bCs/>
                <w:szCs w:val="22"/>
              </w:rPr>
            </w:pPr>
            <w:r w:rsidRPr="008E43F2">
              <w:rPr>
                <w:rFonts w:cs="Arial"/>
                <w:b/>
                <w:bCs/>
                <w:szCs w:val="22"/>
              </w:rPr>
              <w:t xml:space="preserve">Blue Distinction Specialty Care </w:t>
            </w:r>
          </w:p>
          <w:p w14:paraId="366BC8DF" w14:textId="77777777" w:rsidR="008E43F2" w:rsidRPr="008E43F2" w:rsidRDefault="008E43F2" w:rsidP="008E43F2">
            <w:pPr>
              <w:spacing w:after="240" w:line="300" w:lineRule="exact"/>
              <w:rPr>
                <w:rFonts w:cs="Arial"/>
                <w:szCs w:val="22"/>
              </w:rPr>
            </w:pPr>
            <w:r w:rsidRPr="008E43F2">
              <w:rPr>
                <w:rFonts w:cs="Arial"/>
                <w:szCs w:val="22"/>
              </w:rPr>
              <w:t xml:space="preserve">The Blue Cross Blue Shield Association evaluates thousands of hospitals and surgical centers around the United States. Facilities that provide the highest expertise and best outcomes are designated as Blue Distinction Centers. </w:t>
            </w:r>
          </w:p>
          <w:p w14:paraId="7DF38C3A" w14:textId="74097079" w:rsidR="008E43F2" w:rsidRPr="008E43F2" w:rsidRDefault="008E43F2" w:rsidP="008E43F2">
            <w:pPr>
              <w:spacing w:after="240" w:line="300" w:lineRule="exact"/>
              <w:rPr>
                <w:rFonts w:cs="Arial"/>
                <w:szCs w:val="22"/>
              </w:rPr>
            </w:pPr>
            <w:r w:rsidRPr="008E43F2">
              <w:rPr>
                <w:rFonts w:cs="Arial"/>
                <w:szCs w:val="22"/>
              </w:rPr>
              <w:t xml:space="preserve">Blue Distinction Centers are healthcare facilities and providers recognized for their expertise in delivering specialty care.  </w:t>
            </w:r>
          </w:p>
          <w:p w14:paraId="4DBFEB9C" w14:textId="77777777" w:rsidR="008E43F2" w:rsidRPr="008E43F2" w:rsidRDefault="008E43F2" w:rsidP="008E43F2">
            <w:pPr>
              <w:spacing w:after="240" w:line="300" w:lineRule="exact"/>
              <w:rPr>
                <w:rFonts w:cs="Arial"/>
                <w:b/>
                <w:bCs/>
                <w:szCs w:val="22"/>
              </w:rPr>
            </w:pPr>
            <w:r w:rsidRPr="008E43F2">
              <w:rPr>
                <w:rFonts w:cs="Arial"/>
                <w:b/>
                <w:bCs/>
                <w:szCs w:val="22"/>
              </w:rPr>
              <w:t xml:space="preserve">Let’s make healthcare work better. Together. </w:t>
            </w:r>
          </w:p>
          <w:p w14:paraId="6C8C404C" w14:textId="274DF053" w:rsidR="008E43F2" w:rsidRPr="008E43F2" w:rsidRDefault="008E43F2" w:rsidP="008E43F2">
            <w:pPr>
              <w:spacing w:after="240" w:line="300" w:lineRule="exact"/>
              <w:rPr>
                <w:rFonts w:cs="Arial"/>
                <w:szCs w:val="22"/>
              </w:rPr>
            </w:pPr>
            <w:r w:rsidRPr="008E43F2">
              <w:rPr>
                <w:rFonts w:cs="Arial"/>
                <w:szCs w:val="22"/>
              </w:rPr>
              <w:lastRenderedPageBreak/>
              <w:t xml:space="preserve">We believe that empowered decision-making starts with informed decision-making. If you’re considering care or treatment, we can help you get started. Check out our specialty care </w:t>
            </w:r>
            <w:hyperlink r:id="rId8" w:history="1">
              <w:r w:rsidRPr="008E43F2">
                <w:rPr>
                  <w:rStyle w:val="Hyperlink"/>
                  <w:rFonts w:cs="Arial"/>
                  <w:szCs w:val="22"/>
                </w:rPr>
                <w:t>resource center</w:t>
              </w:r>
            </w:hyperlink>
            <w:r w:rsidRPr="008E43F2">
              <w:rPr>
                <w:rFonts w:cs="Arial"/>
                <w:szCs w:val="22"/>
              </w:rPr>
              <w:t xml:space="preserve"> for: </w:t>
            </w:r>
          </w:p>
          <w:p w14:paraId="389191E5" w14:textId="77777777" w:rsidR="008E43F2" w:rsidRPr="008E43F2" w:rsidRDefault="008E43F2" w:rsidP="008E43F2">
            <w:pPr>
              <w:pStyle w:val="ListParagraph"/>
              <w:numPr>
                <w:ilvl w:val="0"/>
                <w:numId w:val="14"/>
              </w:numPr>
            </w:pPr>
            <w:r w:rsidRPr="008E43F2">
              <w:t xml:space="preserve">More information about Blue Distinction Specialty Care </w:t>
            </w:r>
          </w:p>
          <w:p w14:paraId="5B8B9BF1" w14:textId="5FB9AD80" w:rsidR="008E43F2" w:rsidRPr="008E43F2" w:rsidRDefault="008E43F2" w:rsidP="008E43F2">
            <w:pPr>
              <w:pStyle w:val="ListParagraph"/>
              <w:numPr>
                <w:ilvl w:val="0"/>
                <w:numId w:val="14"/>
              </w:numPr>
            </w:pPr>
            <w:r w:rsidRPr="008E43F2">
              <w:t xml:space="preserve">Tips and questions to discuss with your doctor </w:t>
            </w:r>
          </w:p>
          <w:p w14:paraId="55730EE4" w14:textId="3237A20F" w:rsidR="003B55DF" w:rsidRPr="008E43F2" w:rsidRDefault="008E43F2" w:rsidP="008E43F2">
            <w:pPr>
              <w:pStyle w:val="ListParagraph"/>
              <w:numPr>
                <w:ilvl w:val="0"/>
                <w:numId w:val="14"/>
              </w:numPr>
            </w:pPr>
            <w:r w:rsidRPr="008E43F2">
              <w:t>Further resources for your consideration</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0F0AC8"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4EE9CA54" w:rsidR="001173C1" w:rsidRPr="004C146C" w:rsidRDefault="008E43F2" w:rsidP="004C146C">
            <w:pPr>
              <w:pStyle w:val="Footer"/>
            </w:pPr>
            <w:r>
              <w:t>048877</w:t>
            </w:r>
            <w:r w:rsidR="00C10664" w:rsidRPr="004C146C">
              <w:t xml:space="preserve"> (0</w:t>
            </w:r>
            <w:r>
              <w:t>3</w:t>
            </w:r>
            <w:r w:rsidR="00C10664" w:rsidRPr="004C146C">
              <w:t>-01-2021)</w:t>
            </w:r>
          </w:p>
        </w:tc>
      </w:tr>
    </w:tbl>
    <w:p w14:paraId="133BA539" w14:textId="77777777" w:rsidR="00FC0289" w:rsidRPr="00AA110A" w:rsidRDefault="000F0AC8"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A80A" w14:textId="77777777" w:rsidR="003A42A2" w:rsidRDefault="003A42A2" w:rsidP="00A7761B">
      <w:r>
        <w:separator/>
      </w:r>
    </w:p>
  </w:endnote>
  <w:endnote w:type="continuationSeparator" w:id="0">
    <w:p w14:paraId="34C04026" w14:textId="77777777" w:rsidR="003A42A2" w:rsidRDefault="003A42A2"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2FFF6" w14:textId="77777777" w:rsidR="003A42A2" w:rsidRDefault="003A42A2" w:rsidP="00A7761B">
      <w:r>
        <w:separator/>
      </w:r>
    </w:p>
  </w:footnote>
  <w:footnote w:type="continuationSeparator" w:id="0">
    <w:p w14:paraId="444DCC44" w14:textId="77777777" w:rsidR="003A42A2" w:rsidRDefault="003A42A2"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422CC7DD" w:rsidR="00310D0B" w:rsidRPr="008117C5" w:rsidRDefault="00310D0B" w:rsidP="00EE2CC9">
    <w:pPr>
      <w:pStyle w:val="Header"/>
      <w:rPr>
        <w:i/>
        <w:iCs/>
      </w:rPr>
    </w:pPr>
    <w:r w:rsidRPr="004A7DF7">
      <w:t>Subject Lin</w:t>
    </w:r>
    <w:r w:rsidR="00FB05FE">
      <w:t xml:space="preserve">e:  </w:t>
    </w:r>
    <w:r w:rsidR="008E43F2" w:rsidRPr="008E43F2">
      <w:t>Quality Specialty Care. Better Outcomes.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62AAF"/>
    <w:multiLevelType w:val="hybridMultilevel"/>
    <w:tmpl w:val="7908A30A"/>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97A62"/>
    <w:multiLevelType w:val="hybridMultilevel"/>
    <w:tmpl w:val="B3427E96"/>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6351F"/>
    <w:multiLevelType w:val="hybridMultilevel"/>
    <w:tmpl w:val="1482379A"/>
    <w:lvl w:ilvl="0" w:tplc="D2ACB5A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11"/>
  </w:num>
  <w:num w:numId="6">
    <w:abstractNumId w:val="7"/>
  </w:num>
  <w:num w:numId="7">
    <w:abstractNumId w:val="2"/>
  </w:num>
  <w:num w:numId="8">
    <w:abstractNumId w:val="1"/>
  </w:num>
  <w:num w:numId="9">
    <w:abstractNumId w:val="13"/>
  </w:num>
  <w:num w:numId="10">
    <w:abstractNumId w:val="6"/>
  </w:num>
  <w:num w:numId="11">
    <w:abstractNumId w:val="10"/>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0F0AC8"/>
    <w:rsid w:val="001173C1"/>
    <w:rsid w:val="00120956"/>
    <w:rsid w:val="00141F52"/>
    <w:rsid w:val="001F1419"/>
    <w:rsid w:val="002A2D77"/>
    <w:rsid w:val="002D24B4"/>
    <w:rsid w:val="00310D0B"/>
    <w:rsid w:val="00346F14"/>
    <w:rsid w:val="00366428"/>
    <w:rsid w:val="00366B42"/>
    <w:rsid w:val="0037271C"/>
    <w:rsid w:val="00373DA5"/>
    <w:rsid w:val="00396BD3"/>
    <w:rsid w:val="003A42A2"/>
    <w:rsid w:val="003B55DF"/>
    <w:rsid w:val="004175B8"/>
    <w:rsid w:val="00425FB8"/>
    <w:rsid w:val="004868A4"/>
    <w:rsid w:val="004B338A"/>
    <w:rsid w:val="004C146C"/>
    <w:rsid w:val="00507948"/>
    <w:rsid w:val="005155BB"/>
    <w:rsid w:val="005B4B2D"/>
    <w:rsid w:val="006F17F2"/>
    <w:rsid w:val="007974E0"/>
    <w:rsid w:val="007B3CA1"/>
    <w:rsid w:val="00813FCC"/>
    <w:rsid w:val="008E43F2"/>
    <w:rsid w:val="008F6676"/>
    <w:rsid w:val="00915620"/>
    <w:rsid w:val="00977A4C"/>
    <w:rsid w:val="009E23D4"/>
    <w:rsid w:val="009E717C"/>
    <w:rsid w:val="00A30952"/>
    <w:rsid w:val="00A759D2"/>
    <w:rsid w:val="00A7761B"/>
    <w:rsid w:val="00AA110A"/>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9838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premera.com/specialtycare"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048877_03-01-2021.docx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122118</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6C4FPC5H4JMD-4-802836</_dlc_DocId>
    <_dlc_DocIdUrl xmlns="87032e88-b52e-4689-abc3-5aadca866de5">
      <Url>http://docadmin/sites/da/_layouts/15/DocIdRedir.aspx?ID=6C4FPC5H4JMD-4-802836</Url>
      <Description>6C4FPC5H4JMD-4-802836</Description>
    </_dlc_DocIdUrl>
    <KeywordsMetaTag xmlns="87032e88-b52e-4689-abc3-5aadca866de5" xsi:nil="true"/>
    <WebsiteArea xmlns="87032e88-b52e-4689-abc3-5aadca866de5">Internet and Intranet Sites</WebsiteArea>
    <InternetBuildDate xmlns="87032e88-b52e-4689-abc3-5aadca866de5">2021-04-01T00:00:00+00:00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048877</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BABA9D91-FE5F-46A7-BF53-46183740C092}"/>
</file>

<file path=customXml/itemProps2.xml><?xml version="1.0" encoding="utf-8"?>
<ds:datastoreItem xmlns:ds="http://schemas.openxmlformats.org/officeDocument/2006/customXml" ds:itemID="{4BFB9B91-BD5B-458D-8189-A479B3FD0EB1}"/>
</file>

<file path=customXml/itemProps3.xml><?xml version="1.0" encoding="utf-8"?>
<ds:datastoreItem xmlns:ds="http://schemas.openxmlformats.org/officeDocument/2006/customXml" ds:itemID="{02DDA02E-F5EA-4D42-9032-DF64CC8B202B}"/>
</file>

<file path=customXml/itemProps4.xml><?xml version="1.0" encoding="utf-8"?>
<ds:datastoreItem xmlns:ds="http://schemas.openxmlformats.org/officeDocument/2006/customXml" ds:itemID="{5174240F-6FBD-469B-8F8A-A56DAEC0BD96}"/>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2021-04-01T22:02:00Z</dcterms:created>
  <dcterms:modified xsi:type="dcterms:W3CDTF">2021-04-01T22:02:00Z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85c79ff3-d5ee-4668-bb88-c591661ff45a</vt:lpwstr>
  </property>
  <property fmtid="{D5CDD505-2E9C-101B-9397-08002B2CF9AE}" pid="5" name="Order">
    <vt:r8>80283600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6C4FPC5H4JMD-4-802836</vt:lpwstr>
  </property>
</Properties>
</file>