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1EDCB66" w:rsidR="001173C1" w:rsidRDefault="008C4B9A" w:rsidP="000615E0">
            <w:pPr>
              <w:rPr>
                <w:rFonts w:cs="Arial"/>
                <w:szCs w:val="22"/>
              </w:rPr>
            </w:pPr>
            <w:r>
              <w:rPr>
                <w:noProof/>
              </w:rPr>
              <w:drawing>
                <wp:inline distT="0" distB="0" distL="0" distR="0" wp14:anchorId="52D7A86A" wp14:editId="75EBCB93">
                  <wp:extent cx="4763135" cy="85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858520"/>
                          </a:xfrm>
                          <a:prstGeom prst="rect">
                            <a:avLst/>
                          </a:prstGeom>
                          <a:noFill/>
                          <a:ln>
                            <a:noFill/>
                          </a:ln>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01BEFAA3" w:rsidR="00915620" w:rsidRPr="004C146C" w:rsidRDefault="009D5B9E" w:rsidP="00EE2CC9">
            <w:pPr>
              <w:pStyle w:val="Heading1"/>
              <w:spacing w:after="360"/>
            </w:pPr>
            <w:r>
              <w:t>Easy ways to find in-network care and more</w:t>
            </w:r>
          </w:p>
          <w:p w14:paraId="2A8B629F" w14:textId="16A1DE47" w:rsidR="009D5B9E" w:rsidRPr="009D5B9E" w:rsidRDefault="009D5B9E" w:rsidP="009D5B9E">
            <w:pPr>
              <w:spacing w:after="240" w:line="300" w:lineRule="exact"/>
              <w:rPr>
                <w:rFonts w:cs="Arial"/>
                <w:szCs w:val="22"/>
              </w:rPr>
            </w:pPr>
            <w:r w:rsidRPr="009D5B9E">
              <w:rPr>
                <w:rFonts w:cs="Arial"/>
                <w:szCs w:val="22"/>
              </w:rPr>
              <w:t>With Peak Care, it’s easy to find the care you need, whether it’s a doctor, specialist, urgent care, or a hospital. And when you need care virtually, Peak Care has you covered there, too.</w:t>
            </w:r>
          </w:p>
          <w:p w14:paraId="5533D906" w14:textId="017F9D1F" w:rsidR="009D5B9E" w:rsidRPr="009D5B9E" w:rsidRDefault="009D5B9E" w:rsidP="009D5B9E">
            <w:pPr>
              <w:spacing w:after="240" w:line="300" w:lineRule="exact"/>
              <w:rPr>
                <w:rFonts w:cs="Arial"/>
                <w:szCs w:val="22"/>
              </w:rPr>
            </w:pPr>
            <w:r w:rsidRPr="009D5B9E">
              <w:rPr>
                <w:rFonts w:cs="Arial"/>
                <w:szCs w:val="22"/>
              </w:rPr>
              <w:t xml:space="preserve">With Peak Care’s Tahoma network, you have access to more than 3,900 providers across Washington state, including MultiCare Connected Care, Indigo Urgent Care, Capital Medical Center, and Vivacity Care centers. It includes chiropractors, acupuncturists, naturopaths, and massage therapists too. </w:t>
            </w:r>
          </w:p>
          <w:p w14:paraId="411993E5" w14:textId="77777777" w:rsidR="009D5B9E" w:rsidRPr="009D5B9E" w:rsidRDefault="009D5B9E" w:rsidP="009D5B9E">
            <w:pPr>
              <w:spacing w:after="240" w:line="300" w:lineRule="exact"/>
              <w:rPr>
                <w:rFonts w:cs="Arial"/>
                <w:b/>
                <w:bCs/>
                <w:szCs w:val="22"/>
              </w:rPr>
            </w:pPr>
            <w:r w:rsidRPr="009D5B9E">
              <w:rPr>
                <w:rFonts w:cs="Arial"/>
                <w:b/>
                <w:bCs/>
                <w:szCs w:val="22"/>
              </w:rPr>
              <w:t>Money saving care options</w:t>
            </w:r>
          </w:p>
          <w:p w14:paraId="0D4B946E" w14:textId="3B0BFB97" w:rsidR="009D5B9E" w:rsidRPr="009D5B9E" w:rsidRDefault="009D5B9E" w:rsidP="009D5B9E">
            <w:pPr>
              <w:pStyle w:val="ListParagraph"/>
              <w:numPr>
                <w:ilvl w:val="0"/>
                <w:numId w:val="12"/>
              </w:numPr>
            </w:pPr>
            <w:r w:rsidRPr="009D5B9E">
              <w:t>Free 24-Hour NurseLine accessible through the Peak Care VIP line: 855-250-7325</w:t>
            </w:r>
          </w:p>
          <w:p w14:paraId="278A0A71" w14:textId="3F561706" w:rsidR="009D5B9E" w:rsidRPr="009D5B9E" w:rsidRDefault="009D5B9E" w:rsidP="009D5B9E">
            <w:pPr>
              <w:pStyle w:val="ListParagraph"/>
              <w:numPr>
                <w:ilvl w:val="0"/>
                <w:numId w:val="12"/>
              </w:numPr>
            </w:pPr>
            <w:r w:rsidRPr="009D5B9E">
              <w:t>MultiCare Indigo Online Care —On-demand virtual visits or schedule a visit with your provider from your favorite device.</w:t>
            </w:r>
          </w:p>
          <w:p w14:paraId="48DF5C3F" w14:textId="64BE27AE" w:rsidR="009D5B9E" w:rsidRPr="009D5B9E" w:rsidRDefault="009D5B9E" w:rsidP="009D5B9E">
            <w:pPr>
              <w:pStyle w:val="ListParagraph"/>
              <w:numPr>
                <w:ilvl w:val="0"/>
                <w:numId w:val="12"/>
              </w:numPr>
            </w:pPr>
            <w:r w:rsidRPr="009D5B9E">
              <w:t>MultiCare Indigo Urgent Care —Care that cost</w:t>
            </w:r>
            <w:r>
              <w:t>s</w:t>
            </w:r>
            <w:r w:rsidRPr="009D5B9E">
              <w:t xml:space="preserve"> less than the emergency room and backed by a money back guarantee if you are not satisfied.</w:t>
            </w:r>
          </w:p>
          <w:p w14:paraId="3BE2AB0A" w14:textId="77777777" w:rsidR="009D5B9E" w:rsidRPr="009D5B9E" w:rsidRDefault="009D5B9E" w:rsidP="009D5B9E">
            <w:pPr>
              <w:spacing w:after="240" w:line="300" w:lineRule="exact"/>
              <w:rPr>
                <w:rFonts w:cs="Arial"/>
                <w:b/>
                <w:bCs/>
                <w:szCs w:val="22"/>
              </w:rPr>
            </w:pPr>
            <w:r w:rsidRPr="009D5B9E">
              <w:rPr>
                <w:rFonts w:cs="Arial"/>
                <w:b/>
                <w:bCs/>
                <w:szCs w:val="22"/>
              </w:rPr>
              <w:t>Virtual Care</w:t>
            </w:r>
          </w:p>
          <w:p w14:paraId="01C8636C" w14:textId="67633D54" w:rsidR="009D5B9E" w:rsidRPr="009D5B9E" w:rsidRDefault="009D5B9E" w:rsidP="009D5B9E">
            <w:pPr>
              <w:spacing w:after="240" w:line="300" w:lineRule="exact"/>
              <w:rPr>
                <w:rFonts w:cs="Arial"/>
                <w:szCs w:val="22"/>
              </w:rPr>
            </w:pPr>
            <w:r w:rsidRPr="009D5B9E">
              <w:rPr>
                <w:rFonts w:cs="Arial"/>
                <w:szCs w:val="22"/>
              </w:rPr>
              <w:t xml:space="preserve">Primary care, urgent care, mental health, substance abuse disorder, chemical dependency, </w:t>
            </w:r>
            <w:proofErr w:type="gramStart"/>
            <w:r w:rsidRPr="009D5B9E">
              <w:rPr>
                <w:rFonts w:cs="Arial"/>
                <w:szCs w:val="22"/>
              </w:rPr>
              <w:t>maternity</w:t>
            </w:r>
            <w:proofErr w:type="gramEnd"/>
            <w:r w:rsidRPr="009D5B9E">
              <w:rPr>
                <w:rFonts w:cs="Arial"/>
                <w:szCs w:val="22"/>
              </w:rPr>
              <w:t xml:space="preserve"> and other specialized virtual care options, when and where you need it</w:t>
            </w:r>
            <w:r>
              <w:rPr>
                <w:rFonts w:cs="Arial"/>
                <w:szCs w:val="22"/>
              </w:rPr>
              <w:t>—</w:t>
            </w:r>
            <w:r w:rsidRPr="009D5B9E">
              <w:rPr>
                <w:rFonts w:cs="Arial"/>
                <w:szCs w:val="22"/>
              </w:rPr>
              <w:t xml:space="preserve">365 days a year. Sign in to your secure Premera account for details on your virtual care options and to review your personalized plan benefit details. </w:t>
            </w:r>
          </w:p>
          <w:p w14:paraId="7F9ACFF7" w14:textId="77777777" w:rsidR="009D5B9E" w:rsidRPr="009D5B9E" w:rsidRDefault="009D5B9E" w:rsidP="009D5B9E">
            <w:pPr>
              <w:spacing w:after="240" w:line="300" w:lineRule="exact"/>
              <w:rPr>
                <w:rFonts w:cs="Arial"/>
                <w:szCs w:val="22"/>
              </w:rPr>
            </w:pPr>
          </w:p>
          <w:p w14:paraId="562D2C10" w14:textId="21364135" w:rsidR="009D5B9E" w:rsidRPr="009D5B9E" w:rsidRDefault="009D5B9E" w:rsidP="009D5B9E">
            <w:pPr>
              <w:spacing w:after="240" w:line="300" w:lineRule="exact"/>
              <w:rPr>
                <w:rFonts w:cs="Arial"/>
                <w:szCs w:val="22"/>
              </w:rPr>
            </w:pPr>
            <w:r w:rsidRPr="009D5B9E">
              <w:rPr>
                <w:rFonts w:cs="Arial"/>
                <w:b/>
                <w:bCs/>
                <w:szCs w:val="22"/>
              </w:rPr>
              <w:lastRenderedPageBreak/>
              <w:t>Referrals are not required for specialty appointments.</w:t>
            </w:r>
            <w:r w:rsidRPr="009D5B9E">
              <w:rPr>
                <w:rFonts w:cs="Arial"/>
                <w:szCs w:val="22"/>
              </w:rPr>
              <w:t xml:space="preserve"> If you see a provider outside of the Tahoma network in Washington, you must have a </w:t>
            </w:r>
            <w:proofErr w:type="gramStart"/>
            <w:r w:rsidRPr="009D5B9E">
              <w:rPr>
                <w:rFonts w:cs="Arial"/>
                <w:szCs w:val="22"/>
              </w:rPr>
              <w:t>referral</w:t>
            </w:r>
            <w:proofErr w:type="gramEnd"/>
            <w:r w:rsidRPr="009D5B9E">
              <w:rPr>
                <w:rFonts w:cs="Arial"/>
                <w:szCs w:val="22"/>
              </w:rPr>
              <w:t xml:space="preserve"> or your care will not be covered. </w:t>
            </w:r>
          </w:p>
          <w:p w14:paraId="55730EE4" w14:textId="1E004A0A" w:rsidR="003B55DF" w:rsidRPr="003B55DF" w:rsidRDefault="009D5B9E" w:rsidP="009D5B9E">
            <w:pPr>
              <w:spacing w:after="240" w:line="300" w:lineRule="exact"/>
              <w:rPr>
                <w:rFonts w:cs="Arial"/>
                <w:szCs w:val="22"/>
              </w:rPr>
            </w:pPr>
            <w:r w:rsidRPr="009D5B9E">
              <w:rPr>
                <w:rFonts w:cs="Arial"/>
                <w:szCs w:val="22"/>
              </w:rPr>
              <w:t>When traveling out of state, you have access to care with the BlueCard Program.</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A80EE1" w:rsidP="00C10664">
            <w:pPr>
              <w:spacing w:after="120" w:line="160" w:lineRule="exact"/>
              <w:rPr>
                <w:rFonts w:cs="Arial"/>
                <w:sz w:val="13"/>
                <w:szCs w:val="13"/>
              </w:rPr>
            </w:pPr>
            <w:hyperlink r:id="rId8"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9"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0" w:history="1">
              <w:proofErr w:type="spellStart"/>
              <w:r w:rsidR="00C10664" w:rsidRPr="004175B8">
                <w:rPr>
                  <w:rStyle w:val="Hyperlink"/>
                  <w:rFonts w:eastAsia="MS Gothic" w:cs="Arial" w:hint="eastAsia"/>
                  <w:sz w:val="13"/>
                  <w:szCs w:val="13"/>
                </w:rPr>
                <w:t>中文</w:t>
              </w:r>
              <w:proofErr w:type="spellEnd"/>
            </w:hyperlink>
          </w:p>
          <w:p w14:paraId="72F18799" w14:textId="513879BB" w:rsidR="001173C1" w:rsidRPr="004C146C" w:rsidRDefault="009D5B9E" w:rsidP="004C146C">
            <w:pPr>
              <w:pStyle w:val="Footer"/>
            </w:pPr>
            <w:r>
              <w:t>048215</w:t>
            </w:r>
            <w:r w:rsidR="00C10664" w:rsidRPr="004C146C">
              <w:t xml:space="preserve"> (0</w:t>
            </w:r>
            <w:r>
              <w:t>3</w:t>
            </w:r>
            <w:r w:rsidR="00C10664" w:rsidRPr="004C146C">
              <w:t>-01-2021)</w:t>
            </w:r>
          </w:p>
        </w:tc>
      </w:tr>
    </w:tbl>
    <w:p w14:paraId="133BA539" w14:textId="77777777" w:rsidR="00FC0289" w:rsidRPr="00AA110A" w:rsidRDefault="00A80EE1" w:rsidP="00915620">
      <w:pPr>
        <w:rPr>
          <w:rFonts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EA75B" w14:textId="77777777" w:rsidR="00F54AE0" w:rsidRDefault="00F54AE0" w:rsidP="00A7761B">
      <w:r>
        <w:separator/>
      </w:r>
    </w:p>
  </w:endnote>
  <w:endnote w:type="continuationSeparator" w:id="0">
    <w:p w14:paraId="7789A2F3" w14:textId="77777777" w:rsidR="00F54AE0" w:rsidRDefault="00F54AE0"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ECAE9" w14:textId="77777777" w:rsidR="00F54AE0" w:rsidRDefault="00F54AE0" w:rsidP="00A7761B">
      <w:r>
        <w:separator/>
      </w:r>
    </w:p>
  </w:footnote>
  <w:footnote w:type="continuationSeparator" w:id="0">
    <w:p w14:paraId="5B0E17B1" w14:textId="77777777" w:rsidR="00F54AE0" w:rsidRDefault="00F54AE0"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655C03BA" w:rsidR="00310D0B" w:rsidRPr="008117C5" w:rsidRDefault="00310D0B" w:rsidP="00EE2CC9">
    <w:pPr>
      <w:pStyle w:val="Header"/>
      <w:rPr>
        <w:i/>
        <w:iCs/>
      </w:rPr>
    </w:pPr>
    <w:r w:rsidRPr="004A7DF7">
      <w:t>Subject Lin</w:t>
    </w:r>
    <w:r w:rsidR="00FB05FE">
      <w:t xml:space="preserve">e:  </w:t>
    </w:r>
    <w:r w:rsidR="009D5B9E" w:rsidRPr="009D5B9E">
      <w:t>Easy ways to find in-network care with your Peak Care health plan</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E3126"/>
    <w:multiLevelType w:val="hybridMultilevel"/>
    <w:tmpl w:val="4620AB88"/>
    <w:lvl w:ilvl="0" w:tplc="D8BADA5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E92495"/>
    <w:multiLevelType w:val="hybridMultilevel"/>
    <w:tmpl w:val="58D0955C"/>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0"/>
  </w:num>
  <w:num w:numId="6">
    <w:abstractNumId w:val="6"/>
  </w:num>
  <w:num w:numId="7">
    <w:abstractNumId w:val="2"/>
  </w:num>
  <w:num w:numId="8">
    <w:abstractNumId w:val="1"/>
  </w:num>
  <w:num w:numId="9">
    <w:abstractNumId w:val="11"/>
  </w:num>
  <w:num w:numId="10">
    <w:abstractNumId w:val="5"/>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E7D01"/>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F17F2"/>
    <w:rsid w:val="007974E0"/>
    <w:rsid w:val="007B3CA1"/>
    <w:rsid w:val="00813FCC"/>
    <w:rsid w:val="008C4B9A"/>
    <w:rsid w:val="008F6676"/>
    <w:rsid w:val="00915620"/>
    <w:rsid w:val="00977A4C"/>
    <w:rsid w:val="009D5B9E"/>
    <w:rsid w:val="009E23D4"/>
    <w:rsid w:val="009E717C"/>
    <w:rsid w:val="00A30952"/>
    <w:rsid w:val="00A759D2"/>
    <w:rsid w:val="00A7761B"/>
    <w:rsid w:val="00A80EE1"/>
    <w:rsid w:val="00AA110A"/>
    <w:rsid w:val="00C10664"/>
    <w:rsid w:val="00C72C49"/>
    <w:rsid w:val="00DD7BA9"/>
    <w:rsid w:val="00EE2CC9"/>
    <w:rsid w:val="00EF7FA6"/>
    <w:rsid w:val="00F3223B"/>
    <w:rsid w:val="00F54AE0"/>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2068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048215_03-01-2021.docx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122112</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6C4FPC5H4JMD-4-802778</_dlc_DocId>
    <_dlc_DocIdUrl xmlns="87032e88-b52e-4689-abc3-5aadca866de5">
      <Url>http://docadmin/sites/da/_layouts/15/DocIdRedir.aspx?ID=6C4FPC5H4JMD-4-802778</Url>
      <Description>6C4FPC5H4JMD-4-802778</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048215</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0C3AA19F-5013-474B-9318-E6F97D9E3683}"/>
</file>

<file path=customXml/itemProps2.xml><?xml version="1.0" encoding="utf-8"?>
<ds:datastoreItem xmlns:ds="http://schemas.openxmlformats.org/officeDocument/2006/customXml" ds:itemID="{19EC8FA7-9311-4F8F-8D01-43126E2F05C1}"/>
</file>

<file path=customXml/itemProps3.xml><?xml version="1.0" encoding="utf-8"?>
<ds:datastoreItem xmlns:ds="http://schemas.openxmlformats.org/officeDocument/2006/customXml" ds:itemID="{A185C3EF-471D-4CE6-B9B6-8239F0E28D65}"/>
</file>

<file path=customXml/itemProps4.xml><?xml version="1.0" encoding="utf-8"?>
<ds:datastoreItem xmlns:ds="http://schemas.openxmlformats.org/officeDocument/2006/customXml" ds:itemID="{0C21CA81-FF00-4B3A-959C-90274D4A6F6A}"/>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2021-03-30T17:52:00Z</dcterms:created>
  <dcterms:modified xsi:type="dcterms:W3CDTF">2021-03-30T17:52:00Z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cd358d16-527d-4522-800a-01342b488e24</vt:lpwstr>
  </property>
  <property fmtid="{D5CDD505-2E9C-101B-9397-08002B2CF9AE}" pid="5" name="Order">
    <vt:r8>80277800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6C4FPC5H4JMD-4-802778</vt:lpwstr>
  </property>
</Properties>
</file>