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0AC96687" w:rsidR="00915620" w:rsidRPr="004C146C" w:rsidRDefault="0049043D" w:rsidP="00EE2CC9">
            <w:pPr>
              <w:pStyle w:val="Heading1"/>
              <w:spacing w:after="360"/>
            </w:pPr>
            <w:r>
              <w:t>Safeguarding members in pain</w:t>
            </w:r>
          </w:p>
          <w:p w14:paraId="23B1D8C4" w14:textId="24C545B8" w:rsidR="0049043D" w:rsidRPr="00195C35" w:rsidRDefault="00195C35" w:rsidP="00195C35">
            <w:pPr>
              <w:spacing w:after="240" w:line="300" w:lineRule="exact"/>
              <w:rPr>
                <w:rFonts w:ascii="Arial" w:eastAsia="Times New Roman" w:hAnsi="Arial" w:cs="Arial"/>
                <w:color w:val="000000"/>
                <w:sz w:val="22"/>
                <w:szCs w:val="22"/>
              </w:rPr>
            </w:pPr>
            <w:r>
              <w:rPr>
                <w:rFonts w:ascii="Arial" w:eastAsia="Times New Roman" w:hAnsi="Arial" w:cs="Arial"/>
                <w:color w:val="000000"/>
                <w:sz w:val="22"/>
                <w:szCs w:val="22"/>
              </w:rPr>
              <w:t>More than</w:t>
            </w:r>
            <w:r w:rsidR="0049043D" w:rsidRPr="00195C35">
              <w:rPr>
                <w:rFonts w:ascii="Arial" w:eastAsia="Times New Roman" w:hAnsi="Arial" w:cs="Arial"/>
                <w:color w:val="000000"/>
                <w:sz w:val="22"/>
                <w:szCs w:val="22"/>
              </w:rPr>
              <w:t xml:space="preserve"> 90 Americans die each day </w:t>
            </w:r>
            <w:proofErr w:type="gramStart"/>
            <w:r w:rsidR="0049043D" w:rsidRPr="00195C35">
              <w:rPr>
                <w:rFonts w:ascii="Arial" w:eastAsia="Times New Roman" w:hAnsi="Arial" w:cs="Arial"/>
                <w:color w:val="000000"/>
                <w:sz w:val="22"/>
                <w:szCs w:val="22"/>
              </w:rPr>
              <w:t>as a result of</w:t>
            </w:r>
            <w:proofErr w:type="gramEnd"/>
            <w:r w:rsidR="0049043D" w:rsidRPr="00195C35">
              <w:rPr>
                <w:rFonts w:ascii="Arial" w:eastAsia="Times New Roman" w:hAnsi="Arial" w:cs="Arial"/>
                <w:color w:val="000000"/>
                <w:sz w:val="22"/>
                <w:szCs w:val="22"/>
              </w:rPr>
              <w:t xml:space="preserve"> opioid abuse and addiction. About half of these deaths are caused by misuse of opioid prescriptions.</w:t>
            </w:r>
          </w:p>
          <w:p w14:paraId="487ADA75" w14:textId="77777777" w:rsidR="0049043D" w:rsidRPr="00195C35" w:rsidRDefault="0049043D" w:rsidP="00195C35">
            <w:pPr>
              <w:spacing w:after="240" w:line="300" w:lineRule="exact"/>
              <w:rPr>
                <w:rFonts w:ascii="Arial" w:hAnsi="Arial" w:cs="Arial"/>
                <w:sz w:val="22"/>
                <w:szCs w:val="22"/>
              </w:rPr>
            </w:pPr>
            <w:r w:rsidRPr="00195C35">
              <w:rPr>
                <w:rFonts w:ascii="Arial" w:hAnsi="Arial" w:cs="Arial"/>
                <w:sz w:val="22"/>
                <w:szCs w:val="22"/>
              </w:rPr>
              <w:t>Premera Blue Cross is helping prevent opioid addiction at the time of prescription. You can be sure that if your doctor prescribes opioids to control pain, the prescription you receive minimizes the risk for misuse or addiction.</w:t>
            </w:r>
          </w:p>
          <w:p w14:paraId="38CEE8E0" w14:textId="77A17EBF" w:rsidR="0049043D" w:rsidRPr="00195C35" w:rsidRDefault="0049043D" w:rsidP="00195C35">
            <w:pPr>
              <w:spacing w:after="240" w:line="300" w:lineRule="exact"/>
              <w:rPr>
                <w:rFonts w:ascii="Arial" w:hAnsi="Arial" w:cs="Arial"/>
                <w:sz w:val="22"/>
                <w:szCs w:val="22"/>
              </w:rPr>
            </w:pPr>
            <w:r w:rsidRPr="00195C35">
              <w:rPr>
                <w:rFonts w:ascii="Arial" w:hAnsi="Arial" w:cs="Arial"/>
                <w:sz w:val="22"/>
                <w:szCs w:val="22"/>
              </w:rPr>
              <w:t>Our opioid prescription policies:</w:t>
            </w:r>
          </w:p>
          <w:p w14:paraId="74C8A6B3" w14:textId="6E823282" w:rsidR="0049043D" w:rsidRPr="00195C35" w:rsidRDefault="0049043D" w:rsidP="00195C35">
            <w:pPr>
              <w:pStyle w:val="ListParagraph"/>
              <w:numPr>
                <w:ilvl w:val="0"/>
                <w:numId w:val="12"/>
              </w:numPr>
            </w:pPr>
            <w:r w:rsidRPr="00195C35">
              <w:t xml:space="preserve">Align with the latest guidelines from the Centers for Disease Control and Prevention (CDC) </w:t>
            </w:r>
          </w:p>
          <w:p w14:paraId="50B00C40" w14:textId="2006BD24" w:rsidR="0049043D" w:rsidRPr="00195C35" w:rsidRDefault="0049043D" w:rsidP="00195C35">
            <w:pPr>
              <w:pStyle w:val="ListParagraph"/>
              <w:numPr>
                <w:ilvl w:val="0"/>
                <w:numId w:val="12"/>
              </w:numPr>
            </w:pPr>
            <w:r w:rsidRPr="00195C35">
              <w:t xml:space="preserve">Were developed with input from healthcare </w:t>
            </w:r>
            <w:proofErr w:type="gramStart"/>
            <w:r w:rsidRPr="00195C35">
              <w:t>providers</w:t>
            </w:r>
            <w:proofErr w:type="gramEnd"/>
          </w:p>
          <w:p w14:paraId="0DAB41B0" w14:textId="0E8DF94C" w:rsidR="0049043D" w:rsidRPr="00195C35" w:rsidRDefault="0049043D" w:rsidP="00195C35">
            <w:pPr>
              <w:spacing w:after="240" w:line="300" w:lineRule="exact"/>
              <w:rPr>
                <w:rFonts w:ascii="Arial" w:hAnsi="Arial" w:cs="Arial"/>
                <w:sz w:val="22"/>
                <w:szCs w:val="22"/>
              </w:rPr>
            </w:pPr>
            <w:r w:rsidRPr="00195C35">
              <w:rPr>
                <w:rFonts w:ascii="Arial" w:hAnsi="Arial" w:cs="Arial"/>
                <w:sz w:val="22"/>
                <w:szCs w:val="22"/>
              </w:rPr>
              <w:t>Premera takes great pride in serving the communities across the United States. As a health plan, we are working to reduce the opioid crisis by:</w:t>
            </w:r>
          </w:p>
          <w:p w14:paraId="7E03AADD" w14:textId="2943A7A2" w:rsidR="0049043D" w:rsidRPr="00195C35" w:rsidRDefault="0049043D" w:rsidP="00195C35">
            <w:pPr>
              <w:pStyle w:val="ListParagraph"/>
              <w:numPr>
                <w:ilvl w:val="0"/>
                <w:numId w:val="15"/>
              </w:numPr>
            </w:pPr>
            <w:r w:rsidRPr="00195C35">
              <w:t xml:space="preserve">Helping reduce the likelihood of addiction at the time of </w:t>
            </w:r>
            <w:proofErr w:type="gramStart"/>
            <w:r w:rsidRPr="00195C35">
              <w:t>prescription</w:t>
            </w:r>
            <w:proofErr w:type="gramEnd"/>
            <w:r w:rsidRPr="00195C35">
              <w:t xml:space="preserve"> </w:t>
            </w:r>
          </w:p>
          <w:p w14:paraId="680B47C6" w14:textId="0ED33532" w:rsidR="0049043D" w:rsidRPr="00195C35" w:rsidRDefault="0049043D" w:rsidP="00195C35">
            <w:pPr>
              <w:pStyle w:val="Heading2"/>
              <w:numPr>
                <w:ilvl w:val="0"/>
                <w:numId w:val="15"/>
              </w:numPr>
              <w:contextualSpacing/>
              <w:rPr>
                <w:b w:val="0"/>
                <w:bCs/>
                <w:color w:val="auto"/>
              </w:rPr>
            </w:pPr>
            <w:r w:rsidRPr="00195C35">
              <w:rPr>
                <w:b w:val="0"/>
                <w:bCs/>
                <w:color w:val="auto"/>
              </w:rPr>
              <w:t>Providing treatment options to members with opioid use disorder</w:t>
            </w:r>
          </w:p>
          <w:p w14:paraId="4FDED49E" w14:textId="4C7EC6FA" w:rsidR="00373DA5" w:rsidRPr="00195C35" w:rsidRDefault="0049043D" w:rsidP="00195C35">
            <w:pPr>
              <w:pStyle w:val="Heading2"/>
            </w:pPr>
            <w:r w:rsidRPr="00195C35">
              <w:t>TIP</w:t>
            </w:r>
          </w:p>
          <w:p w14:paraId="6CD27C70" w14:textId="3034F5E7" w:rsidR="005155BB" w:rsidRPr="00195C35" w:rsidRDefault="0049043D" w:rsidP="00195C35">
            <w:pPr>
              <w:spacing w:after="240" w:line="300" w:lineRule="exact"/>
              <w:rPr>
                <w:rFonts w:ascii="Arial" w:hAnsi="Arial" w:cs="Arial"/>
                <w:sz w:val="22"/>
                <w:szCs w:val="22"/>
              </w:rPr>
            </w:pPr>
            <w:r w:rsidRPr="00195C35">
              <w:rPr>
                <w:rFonts w:ascii="Arial" w:eastAsia="Times New Roman" w:hAnsi="Arial" w:cs="Arial"/>
                <w:color w:val="000000"/>
                <w:sz w:val="22"/>
                <w:szCs w:val="22"/>
              </w:rPr>
              <w:t xml:space="preserve">Have leftover opioids or other prescription medicine? Here’s </w:t>
            </w:r>
            <w:hyperlink r:id="rId8" w:anchor="Disposal" w:tgtFrame="_blank" w:history="1">
              <w:r w:rsidRPr="00195C35">
                <w:rPr>
                  <w:rStyle w:val="Hyperlink"/>
                  <w:rFonts w:ascii="Arial" w:eastAsia="Times New Roman" w:hAnsi="Arial" w:cs="Arial"/>
                  <w:sz w:val="22"/>
                  <w:szCs w:val="22"/>
                </w:rPr>
                <w:t>how to safely dispose of it</w:t>
              </w:r>
            </w:hyperlink>
            <w:r w:rsidRPr="00195C35">
              <w:rPr>
                <w:rFonts w:ascii="Arial" w:eastAsia="Times New Roman" w:hAnsi="Arial" w:cs="Arial"/>
                <w:color w:val="000000"/>
                <w:sz w:val="22"/>
                <w:szCs w:val="22"/>
                <w:u w:val="single"/>
              </w:rPr>
              <w:t>.</w:t>
            </w:r>
          </w:p>
          <w:p w14:paraId="55730EE4" w14:textId="3216D380" w:rsidR="003B55DF" w:rsidRPr="003B55DF" w:rsidRDefault="003B55DF" w:rsidP="000615E0">
            <w:pPr>
              <w:rPr>
                <w:rFonts w:ascii="Arial" w:hAnsi="Arial" w:cs="Arial"/>
                <w:sz w:val="22"/>
                <w:szCs w:val="22"/>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8C7287" w:rsidP="00C10664">
            <w:pPr>
              <w:spacing w:after="120" w:line="160" w:lineRule="exact"/>
              <w:rPr>
                <w:rFonts w:ascii="Arial" w:hAnsi="Arial" w:cs="Arial"/>
                <w:sz w:val="13"/>
                <w:szCs w:val="13"/>
              </w:rPr>
            </w:pPr>
            <w:hyperlink r:id="rId9"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0"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1"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58ABF44C" w:rsidR="001173C1" w:rsidRPr="004C146C" w:rsidRDefault="0049043D" w:rsidP="004C146C">
            <w:pPr>
              <w:pStyle w:val="Footer"/>
            </w:pPr>
            <w:r>
              <w:t>045418</w:t>
            </w:r>
            <w:r w:rsidR="00C10664" w:rsidRPr="004C146C">
              <w:t xml:space="preserve"> (0</w:t>
            </w:r>
            <w:r>
              <w:t>3</w:t>
            </w:r>
            <w:r w:rsidR="00C10664" w:rsidRPr="004C146C">
              <w:t>-01-2021)</w:t>
            </w:r>
          </w:p>
        </w:tc>
      </w:tr>
    </w:tbl>
    <w:p w14:paraId="133BA539" w14:textId="77777777" w:rsidR="00FC0289" w:rsidRPr="00AA110A" w:rsidRDefault="008C7287" w:rsidP="00915620">
      <w:pPr>
        <w:rPr>
          <w:rFonts w:ascii="Arial" w:hAnsi="Arial"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41F0E" w14:textId="77777777" w:rsidR="00C460BE" w:rsidRDefault="00C460BE" w:rsidP="00A7761B">
      <w:r>
        <w:separator/>
      </w:r>
    </w:p>
  </w:endnote>
  <w:endnote w:type="continuationSeparator" w:id="0">
    <w:p w14:paraId="54ED758C" w14:textId="77777777" w:rsidR="00C460BE" w:rsidRDefault="00C460BE"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D484" w14:textId="77777777" w:rsidR="00C460BE" w:rsidRDefault="00C460BE" w:rsidP="00A7761B">
      <w:r>
        <w:separator/>
      </w:r>
    </w:p>
  </w:footnote>
  <w:footnote w:type="continuationSeparator" w:id="0">
    <w:p w14:paraId="1B93A269" w14:textId="77777777" w:rsidR="00C460BE" w:rsidRDefault="00C460BE"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1FE8B004" w:rsidR="00310D0B" w:rsidRPr="008117C5" w:rsidRDefault="00310D0B" w:rsidP="00EE2CC9">
    <w:pPr>
      <w:pStyle w:val="Header"/>
      <w:rPr>
        <w:i/>
        <w:iCs/>
      </w:rPr>
    </w:pPr>
    <w:r w:rsidRPr="004A7DF7">
      <w:t>Subject Lin</w:t>
    </w:r>
    <w:r w:rsidR="00FB05FE">
      <w:t xml:space="preserve">e:  </w:t>
    </w:r>
    <w:r w:rsidR="0049043D" w:rsidRPr="0049043D">
      <w:t>Safeguarding members in pain</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87540"/>
    <w:multiLevelType w:val="hybridMultilevel"/>
    <w:tmpl w:val="63E4B0BC"/>
    <w:lvl w:ilvl="0" w:tplc="C2A00D9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0225A"/>
    <w:multiLevelType w:val="hybridMultilevel"/>
    <w:tmpl w:val="34CCFCC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23A90"/>
    <w:multiLevelType w:val="hybridMultilevel"/>
    <w:tmpl w:val="E46EFD5C"/>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35C50"/>
    <w:multiLevelType w:val="hybridMultilevel"/>
    <w:tmpl w:val="4C6E8578"/>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13"/>
  </w:num>
  <w:num w:numId="6">
    <w:abstractNumId w:val="7"/>
  </w:num>
  <w:num w:numId="7">
    <w:abstractNumId w:val="2"/>
  </w:num>
  <w:num w:numId="8">
    <w:abstractNumId w:val="1"/>
  </w:num>
  <w:num w:numId="9">
    <w:abstractNumId w:val="14"/>
  </w:num>
  <w:num w:numId="10">
    <w:abstractNumId w:val="6"/>
  </w:num>
  <w:num w:numId="11">
    <w:abstractNumId w:val="10"/>
  </w:num>
  <w:num w:numId="12">
    <w:abstractNumId w:val="12"/>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95C35"/>
    <w:rsid w:val="001F1419"/>
    <w:rsid w:val="002A2D77"/>
    <w:rsid w:val="00310D0B"/>
    <w:rsid w:val="00346F14"/>
    <w:rsid w:val="00366428"/>
    <w:rsid w:val="00366B42"/>
    <w:rsid w:val="0037271C"/>
    <w:rsid w:val="00373DA5"/>
    <w:rsid w:val="00396BD3"/>
    <w:rsid w:val="003B55DF"/>
    <w:rsid w:val="003E21E7"/>
    <w:rsid w:val="004175B8"/>
    <w:rsid w:val="00425FB8"/>
    <w:rsid w:val="004868A4"/>
    <w:rsid w:val="0049043D"/>
    <w:rsid w:val="004B338A"/>
    <w:rsid w:val="004C146C"/>
    <w:rsid w:val="00507948"/>
    <w:rsid w:val="005155BB"/>
    <w:rsid w:val="005B4B2D"/>
    <w:rsid w:val="006F17F2"/>
    <w:rsid w:val="00747021"/>
    <w:rsid w:val="007974E0"/>
    <w:rsid w:val="007B3CA1"/>
    <w:rsid w:val="00813FCC"/>
    <w:rsid w:val="008C7287"/>
    <w:rsid w:val="008F6676"/>
    <w:rsid w:val="00915620"/>
    <w:rsid w:val="00977A4C"/>
    <w:rsid w:val="009E23D4"/>
    <w:rsid w:val="009E717C"/>
    <w:rsid w:val="00A30952"/>
    <w:rsid w:val="00A759D2"/>
    <w:rsid w:val="00A7761B"/>
    <w:rsid w:val="00AA110A"/>
    <w:rsid w:val="00C10664"/>
    <w:rsid w:val="00C460BE"/>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490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ResourcesForYou/Consumers/BuyingUsingMedicineSafely/EnsuringSafeUseofMedicine/SafeDisposalofMedicines/ucm186187.ht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045418_03-01-2021.docx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121571</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6C4FPC5H4JMD-4-802679</_dlc_DocId>
    <_dlc_DocIdUrl xmlns="87032e88-b52e-4689-abc3-5aadca866de5">
      <Url>http://docadmin/sites/da/_layouts/15/DocIdRedir.aspx?ID=6C4FPC5H4JMD-4-802679</Url>
      <Description>6C4FPC5H4JMD-4-802679</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045418</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5DB1FC38-246D-45FD-8DC7-4245BD02F3E5}"/>
</file>

<file path=customXml/itemProps2.xml><?xml version="1.0" encoding="utf-8"?>
<ds:datastoreItem xmlns:ds="http://schemas.openxmlformats.org/officeDocument/2006/customXml" ds:itemID="{358DABEC-8C81-462C-9502-81CB61EBBB11}"/>
</file>

<file path=customXml/itemProps3.xml><?xml version="1.0" encoding="utf-8"?>
<ds:datastoreItem xmlns:ds="http://schemas.openxmlformats.org/officeDocument/2006/customXml" ds:itemID="{6E63D6F8-29DC-4004-BB19-3D541E1A40AF}"/>
</file>

<file path=customXml/itemProps4.xml><?xml version="1.0" encoding="utf-8"?>
<ds:datastoreItem xmlns:ds="http://schemas.openxmlformats.org/officeDocument/2006/customXml" ds:itemID="{62B93092-ECA5-4957-92B9-2CF32DAFBE13}"/>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BLink Opioids Email</dc:title>
  <dc:subject/>
  <dc:creator>Sheena Lintz</dc:creator>
  <cp:keywords/>
  <dc:description/>
  <cp:lastModifiedBy>Evelyn Grazini</cp:lastModifiedBy>
  <cp:revision>4</cp:revision>
  <dcterms:created xsi:type="dcterms:W3CDTF">2021-03-10T22:37:00Z</dcterms:created>
  <dcterms:modified xsi:type="dcterms:W3CDTF">2021-03-17T21:46:00Z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fe0c3c5f-6a84-43cf-8bef-8fa33cacffc6</vt:lpwstr>
  </property>
  <property fmtid="{D5CDD505-2E9C-101B-9397-08002B2CF9AE}" pid="5" name="Order">
    <vt:r8>80267900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6C4FPC5H4JMD-4-802679</vt:lpwstr>
  </property>
</Properties>
</file>