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1576C3BF" w:rsidR="00915620" w:rsidRPr="004C146C" w:rsidRDefault="005937B8" w:rsidP="00EE2CC9">
            <w:pPr>
              <w:pStyle w:val="Heading1"/>
              <w:spacing w:after="360"/>
            </w:pPr>
            <w:r>
              <w:t>Insight into your explanation of benefits</w:t>
            </w:r>
          </w:p>
          <w:p w14:paraId="3CFC3F47" w14:textId="4F791F9A" w:rsidR="005937B8" w:rsidRPr="005937B8" w:rsidRDefault="005937B8" w:rsidP="005937B8">
            <w:pPr>
              <w:spacing w:after="240" w:line="300" w:lineRule="exact"/>
              <w:rPr>
                <w:rFonts w:cs="Arial"/>
                <w:szCs w:val="22"/>
              </w:rPr>
            </w:pPr>
            <w:r w:rsidRPr="005937B8">
              <w:rPr>
                <w:rFonts w:cs="Arial"/>
                <w:szCs w:val="22"/>
              </w:rPr>
              <w:t xml:space="preserve">When you receive healthcare, your provider sends the bill (known as a claim) to Premera. When we pay the claim, we send you an explanation of benefits or EOB. (Don't worry: It's not a bill.) </w:t>
            </w:r>
          </w:p>
          <w:p w14:paraId="3414541F" w14:textId="77777777" w:rsidR="005937B8" w:rsidRPr="005937B8" w:rsidRDefault="005937B8" w:rsidP="005937B8">
            <w:pPr>
              <w:spacing w:after="240" w:line="300" w:lineRule="exact"/>
              <w:rPr>
                <w:rFonts w:cs="Arial"/>
                <w:szCs w:val="22"/>
              </w:rPr>
            </w:pPr>
            <w:r w:rsidRPr="005937B8">
              <w:rPr>
                <w:rFonts w:cs="Arial"/>
                <w:szCs w:val="22"/>
              </w:rPr>
              <w:t>The EOB explains how your benefits were applied to a particular claim, including the following:</w:t>
            </w:r>
          </w:p>
          <w:p w14:paraId="0AEBEE20" w14:textId="4DE9BE61" w:rsidR="005937B8" w:rsidRPr="005937B8" w:rsidRDefault="005937B8" w:rsidP="005937B8">
            <w:pPr>
              <w:pStyle w:val="ListParagraph"/>
              <w:numPr>
                <w:ilvl w:val="0"/>
                <w:numId w:val="12"/>
              </w:numPr>
            </w:pPr>
            <w:r w:rsidRPr="005937B8">
              <w:t xml:space="preserve">Date of service </w:t>
            </w:r>
          </w:p>
          <w:p w14:paraId="181AF255" w14:textId="160D0E2E" w:rsidR="005937B8" w:rsidRPr="005937B8" w:rsidRDefault="005937B8" w:rsidP="005937B8">
            <w:pPr>
              <w:pStyle w:val="ListParagraph"/>
              <w:numPr>
                <w:ilvl w:val="0"/>
                <w:numId w:val="12"/>
              </w:numPr>
            </w:pPr>
            <w:r w:rsidRPr="005937B8">
              <w:t>Amount billed and amount paid by your plan</w:t>
            </w:r>
          </w:p>
          <w:p w14:paraId="5CCF5CE7" w14:textId="1EC6A641" w:rsidR="005937B8" w:rsidRPr="005937B8" w:rsidRDefault="005937B8" w:rsidP="005937B8">
            <w:pPr>
              <w:pStyle w:val="ListParagraph"/>
              <w:numPr>
                <w:ilvl w:val="0"/>
                <w:numId w:val="12"/>
              </w:numPr>
            </w:pPr>
            <w:r w:rsidRPr="005937B8">
              <w:t>Amount you owe</w:t>
            </w:r>
          </w:p>
          <w:p w14:paraId="2096BD9C" w14:textId="1ABE15E7" w:rsidR="005937B8" w:rsidRPr="005937B8" w:rsidRDefault="005937B8" w:rsidP="005937B8">
            <w:pPr>
              <w:pStyle w:val="ListParagraph"/>
              <w:numPr>
                <w:ilvl w:val="0"/>
                <w:numId w:val="12"/>
              </w:numPr>
            </w:pPr>
            <w:r w:rsidRPr="005937B8">
              <w:t>Amount credited toward your deductible</w:t>
            </w:r>
          </w:p>
          <w:p w14:paraId="51F4BE45" w14:textId="77777777" w:rsidR="005937B8" w:rsidRPr="005937B8" w:rsidRDefault="005937B8" w:rsidP="005937B8">
            <w:pPr>
              <w:spacing w:after="240" w:line="300" w:lineRule="exact"/>
              <w:rPr>
                <w:rFonts w:cs="Arial"/>
                <w:b/>
                <w:bCs/>
                <w:szCs w:val="22"/>
              </w:rPr>
            </w:pPr>
            <w:r w:rsidRPr="005937B8">
              <w:rPr>
                <w:rFonts w:cs="Arial"/>
                <w:b/>
                <w:bCs/>
                <w:szCs w:val="22"/>
              </w:rPr>
              <w:t>EOB to-do list</w:t>
            </w:r>
          </w:p>
          <w:p w14:paraId="35344A8A" w14:textId="77777777" w:rsidR="005937B8" w:rsidRPr="005937B8" w:rsidRDefault="005937B8" w:rsidP="005937B8">
            <w:pPr>
              <w:spacing w:after="240" w:line="300" w:lineRule="exact"/>
              <w:rPr>
                <w:rFonts w:cs="Arial"/>
                <w:szCs w:val="22"/>
              </w:rPr>
            </w:pPr>
            <w:r w:rsidRPr="005937B8">
              <w:rPr>
                <w:rFonts w:cs="Arial"/>
                <w:szCs w:val="22"/>
              </w:rPr>
              <w:t>To stay on top of your expenses:</w:t>
            </w:r>
          </w:p>
          <w:p w14:paraId="321C5212" w14:textId="27837BE9" w:rsidR="005937B8" w:rsidRPr="005937B8" w:rsidRDefault="005937B8" w:rsidP="005937B8">
            <w:pPr>
              <w:pStyle w:val="ListParagraph"/>
              <w:numPr>
                <w:ilvl w:val="0"/>
                <w:numId w:val="14"/>
              </w:numPr>
            </w:pPr>
            <w:r w:rsidRPr="005937B8">
              <w:t>Review each EOB closely</w:t>
            </w:r>
          </w:p>
          <w:p w14:paraId="03855063" w14:textId="246327BE" w:rsidR="005937B8" w:rsidRPr="005937B8" w:rsidRDefault="005937B8" w:rsidP="005937B8">
            <w:pPr>
              <w:pStyle w:val="ListParagraph"/>
              <w:numPr>
                <w:ilvl w:val="0"/>
                <w:numId w:val="14"/>
              </w:numPr>
            </w:pPr>
            <w:r w:rsidRPr="005937B8">
              <w:t>Compare it to your provider’s receipt or bill</w:t>
            </w:r>
          </w:p>
          <w:p w14:paraId="6BA8E4C7" w14:textId="20F6AECA" w:rsidR="005937B8" w:rsidRPr="005937B8" w:rsidRDefault="005937B8" w:rsidP="005937B8">
            <w:pPr>
              <w:pStyle w:val="ListParagraph"/>
              <w:numPr>
                <w:ilvl w:val="0"/>
                <w:numId w:val="14"/>
              </w:numPr>
            </w:pPr>
            <w:r w:rsidRPr="005937B8">
              <w:t>Keep the EOB for at least 2 years</w:t>
            </w:r>
          </w:p>
          <w:p w14:paraId="495DA346" w14:textId="77777777" w:rsidR="005937B8" w:rsidRPr="005937B8" w:rsidRDefault="005937B8" w:rsidP="005937B8">
            <w:pPr>
              <w:spacing w:after="240" w:line="300" w:lineRule="exact"/>
              <w:rPr>
                <w:rFonts w:cs="Arial"/>
                <w:b/>
                <w:bCs/>
                <w:szCs w:val="22"/>
              </w:rPr>
            </w:pPr>
            <w:r w:rsidRPr="005937B8">
              <w:rPr>
                <w:rFonts w:cs="Arial"/>
                <w:b/>
                <w:bCs/>
                <w:szCs w:val="22"/>
              </w:rPr>
              <w:t>Skip the snail mail</w:t>
            </w:r>
          </w:p>
          <w:p w14:paraId="284D8D5F" w14:textId="77777777" w:rsidR="005937B8" w:rsidRPr="005937B8" w:rsidRDefault="005937B8" w:rsidP="005937B8">
            <w:pPr>
              <w:spacing w:after="240" w:line="300" w:lineRule="exact"/>
              <w:rPr>
                <w:rFonts w:cs="Arial"/>
                <w:szCs w:val="22"/>
              </w:rPr>
            </w:pPr>
            <w:r w:rsidRPr="005937B8">
              <w:rPr>
                <w:rFonts w:cs="Arial"/>
                <w:szCs w:val="22"/>
              </w:rPr>
              <w:t>You can get your EOBs quicker by going paperless. We'll send you an email each time a new EOB is available for you to view securely online. To sign up now:</w:t>
            </w:r>
          </w:p>
          <w:p w14:paraId="55730EE4" w14:textId="6173281F" w:rsidR="005937B8" w:rsidRPr="005937B8" w:rsidRDefault="005937B8" w:rsidP="005937B8">
            <w:pPr>
              <w:pStyle w:val="ListParagraph"/>
              <w:numPr>
                <w:ilvl w:val="0"/>
                <w:numId w:val="15"/>
              </w:numPr>
            </w:pPr>
            <w:r w:rsidRPr="005937B8">
              <w:t xml:space="preserve">Log in at premera.com </w:t>
            </w:r>
          </w:p>
          <w:p w14:paraId="4499F22C" w14:textId="77777777" w:rsidR="003B55DF" w:rsidRPr="005937B8" w:rsidRDefault="005937B8" w:rsidP="005937B8">
            <w:pPr>
              <w:pStyle w:val="ListParagraph"/>
              <w:numPr>
                <w:ilvl w:val="0"/>
                <w:numId w:val="15"/>
              </w:numPr>
            </w:pPr>
            <w:r w:rsidRPr="005937B8">
              <w:t>Under My Account, select Account Settings to turn on Paperless EOBs</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lastRenderedPageBreak/>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0E0E3C" w:rsidP="00C10664">
            <w:pPr>
              <w:spacing w:after="120" w:line="160" w:lineRule="exact"/>
              <w:rPr>
                <w:rFonts w:cs="Arial"/>
                <w:sz w:val="13"/>
                <w:szCs w:val="13"/>
              </w:rPr>
            </w:pPr>
            <w:hyperlink r:id="rId8"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9"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0" w:history="1">
              <w:proofErr w:type="spellStart"/>
              <w:r w:rsidR="00C10664" w:rsidRPr="004175B8">
                <w:rPr>
                  <w:rStyle w:val="Hyperlink"/>
                  <w:rFonts w:eastAsia="MS Gothic" w:cs="Arial" w:hint="eastAsia"/>
                  <w:sz w:val="13"/>
                  <w:szCs w:val="13"/>
                </w:rPr>
                <w:t>中文</w:t>
              </w:r>
              <w:proofErr w:type="spellEnd"/>
            </w:hyperlink>
          </w:p>
          <w:p w14:paraId="72F18799" w14:textId="3CD83AFD" w:rsidR="001173C1" w:rsidRPr="004C146C" w:rsidRDefault="005937B8" w:rsidP="004C146C">
            <w:pPr>
              <w:pStyle w:val="Footer"/>
            </w:pPr>
            <w:r>
              <w:t>044051</w:t>
            </w:r>
            <w:r w:rsidR="00C10664" w:rsidRPr="004C146C">
              <w:t xml:space="preserve"> (0</w:t>
            </w:r>
            <w:r>
              <w:t>3</w:t>
            </w:r>
            <w:r w:rsidR="00C10664" w:rsidRPr="004C146C">
              <w:t>-01-2021)</w:t>
            </w:r>
          </w:p>
        </w:tc>
      </w:tr>
    </w:tbl>
    <w:p w14:paraId="133BA539" w14:textId="77777777" w:rsidR="00FC0289" w:rsidRPr="00AA110A" w:rsidRDefault="000E0E3C" w:rsidP="00915620">
      <w:pPr>
        <w:rPr>
          <w:rFonts w:cs="Arial"/>
          <w:sz w:val="13"/>
          <w:szCs w:val="13"/>
        </w:rPr>
      </w:pPr>
    </w:p>
    <w:sectPr w:rsidR="00FC0289" w:rsidRPr="00AA110A"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9F368" w14:textId="77777777" w:rsidR="003F48F3" w:rsidRDefault="003F48F3" w:rsidP="00A7761B">
      <w:r>
        <w:separator/>
      </w:r>
    </w:p>
  </w:endnote>
  <w:endnote w:type="continuationSeparator" w:id="0">
    <w:p w14:paraId="13989905" w14:textId="77777777" w:rsidR="003F48F3" w:rsidRDefault="003F48F3"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1108" w14:textId="77777777" w:rsidR="003F48F3" w:rsidRDefault="003F48F3" w:rsidP="00A7761B">
      <w:r>
        <w:separator/>
      </w:r>
    </w:p>
  </w:footnote>
  <w:footnote w:type="continuationSeparator" w:id="0">
    <w:p w14:paraId="5D26BC5C" w14:textId="77777777" w:rsidR="003F48F3" w:rsidRDefault="003F48F3"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499C753" w:rsidR="00310D0B" w:rsidRPr="008117C5" w:rsidRDefault="00310D0B" w:rsidP="00EE2CC9">
    <w:pPr>
      <w:pStyle w:val="Header"/>
      <w:rPr>
        <w:i/>
        <w:iCs/>
      </w:rPr>
    </w:pPr>
    <w:r w:rsidRPr="004A7DF7">
      <w:t>Subject Lin</w:t>
    </w:r>
    <w:r w:rsidR="00FB05FE">
      <w:t xml:space="preserve">e:  </w:t>
    </w:r>
    <w:r w:rsidR="005937B8" w:rsidRPr="005937B8">
      <w:t>Unlock the mystery of your health plan charges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10B42"/>
    <w:multiLevelType w:val="hybridMultilevel"/>
    <w:tmpl w:val="0F2C6FCE"/>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902EE"/>
    <w:multiLevelType w:val="hybridMultilevel"/>
    <w:tmpl w:val="E09E9F20"/>
    <w:lvl w:ilvl="0" w:tplc="C0064B9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33777"/>
    <w:multiLevelType w:val="hybridMultilevel"/>
    <w:tmpl w:val="22406C46"/>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D1B28"/>
    <w:multiLevelType w:val="hybridMultilevel"/>
    <w:tmpl w:val="12C20E00"/>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10"/>
  </w:num>
  <w:num w:numId="5">
    <w:abstractNumId w:val="13"/>
  </w:num>
  <w:num w:numId="6">
    <w:abstractNumId w:val="8"/>
  </w:num>
  <w:num w:numId="7">
    <w:abstractNumId w:val="2"/>
  </w:num>
  <w:num w:numId="8">
    <w:abstractNumId w:val="1"/>
  </w:num>
  <w:num w:numId="9">
    <w:abstractNumId w:val="14"/>
  </w:num>
  <w:num w:numId="10">
    <w:abstractNumId w:val="7"/>
  </w:num>
  <w:num w:numId="11">
    <w:abstractNumId w:val="12"/>
  </w:num>
  <w:num w:numId="12">
    <w:abstractNumId w:val="3"/>
  </w:num>
  <w:num w:numId="13">
    <w:abstractNumId w:val="5"/>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0E0E3C"/>
    <w:rsid w:val="001173C1"/>
    <w:rsid w:val="00120956"/>
    <w:rsid w:val="00141F52"/>
    <w:rsid w:val="001F1419"/>
    <w:rsid w:val="002A2D77"/>
    <w:rsid w:val="002D24B4"/>
    <w:rsid w:val="00310D0B"/>
    <w:rsid w:val="00346F14"/>
    <w:rsid w:val="00366428"/>
    <w:rsid w:val="00366B42"/>
    <w:rsid w:val="0037271C"/>
    <w:rsid w:val="00373DA5"/>
    <w:rsid w:val="00396BD3"/>
    <w:rsid w:val="003B55DF"/>
    <w:rsid w:val="003F48F3"/>
    <w:rsid w:val="004175B8"/>
    <w:rsid w:val="00425FB8"/>
    <w:rsid w:val="004868A4"/>
    <w:rsid w:val="004B338A"/>
    <w:rsid w:val="004C146C"/>
    <w:rsid w:val="00507948"/>
    <w:rsid w:val="005155BB"/>
    <w:rsid w:val="005937B8"/>
    <w:rsid w:val="005B4B2D"/>
    <w:rsid w:val="006F17F2"/>
    <w:rsid w:val="007974E0"/>
    <w:rsid w:val="007B3CA1"/>
    <w:rsid w:val="00813FCC"/>
    <w:rsid w:val="008F6676"/>
    <w:rsid w:val="00915620"/>
    <w:rsid w:val="00977A4C"/>
    <w:rsid w:val="009E23D4"/>
    <w:rsid w:val="009E717C"/>
    <w:rsid w:val="00A30952"/>
    <w:rsid w:val="00A759D2"/>
    <w:rsid w:val="00A7761B"/>
    <w:rsid w:val="00AA110A"/>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0620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044051_03-01-2021.docx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122104</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6C4FPC5H4JMD-4-802771</_dlc_DocId>
    <_dlc_DocIdUrl xmlns="87032e88-b52e-4689-abc3-5aadca866de5">
      <Url>http://docadmin/sites/da/_layouts/15/DocIdRedir.aspx?ID=6C4FPC5H4JMD-4-802771</Url>
      <Description>6C4FPC5H4JMD-4-802771</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044051</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4D799FA6-1ADE-43D3-BB74-9CD7B36B5C4E}"/>
</file>

<file path=customXml/itemProps2.xml><?xml version="1.0" encoding="utf-8"?>
<ds:datastoreItem xmlns:ds="http://schemas.openxmlformats.org/officeDocument/2006/customXml" ds:itemID="{FDCC6223-5BA8-4C0D-B6EA-DC5EDBCC3C88}"/>
</file>

<file path=customXml/itemProps3.xml><?xml version="1.0" encoding="utf-8"?>
<ds:datastoreItem xmlns:ds="http://schemas.openxmlformats.org/officeDocument/2006/customXml" ds:itemID="{389C5304-86AC-46B2-A96F-2D063A4C79B4}"/>
</file>

<file path=customXml/itemProps4.xml><?xml version="1.0" encoding="utf-8"?>
<ds:datastoreItem xmlns:ds="http://schemas.openxmlformats.org/officeDocument/2006/customXml" ds:itemID="{506BCF81-E49B-423E-9896-E4B70EFC9490}"/>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2021-03-30T16:57:00Z</dcterms:created>
  <dcterms:modified xsi:type="dcterms:W3CDTF">2021-03-30T16:57:00Z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08175c92-6a60-4e77-953a-d5e1ef5acefd</vt:lpwstr>
  </property>
  <property fmtid="{D5CDD505-2E9C-101B-9397-08002B2CF9AE}" pid="5" name="Order">
    <vt:r8>80277100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6C4FPC5H4JMD-4-802771</vt:lpwstr>
  </property>
</Properties>
</file>