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6F8BC9C1" w:rsidR="00915620" w:rsidRPr="004C146C" w:rsidRDefault="00531A53" w:rsidP="00EE2CC9">
            <w:pPr>
              <w:pStyle w:val="Heading1"/>
              <w:spacing w:after="360"/>
            </w:pPr>
            <w:r>
              <w:t>Are you paying too much for prescriptions?</w:t>
            </w:r>
          </w:p>
          <w:p w14:paraId="16AF85E3" w14:textId="55804956" w:rsidR="00531A53" w:rsidRPr="00531A53" w:rsidRDefault="00531A53" w:rsidP="00531A53">
            <w:pPr>
              <w:spacing w:after="240" w:line="300" w:lineRule="exact"/>
              <w:rPr>
                <w:rFonts w:cs="Arial"/>
                <w:szCs w:val="22"/>
              </w:rPr>
            </w:pPr>
            <w:r w:rsidRPr="00531A53">
              <w:rPr>
                <w:rFonts w:cs="Arial"/>
                <w:szCs w:val="22"/>
              </w:rPr>
              <w:t xml:space="preserve">When it comes to medicine, many people think a brand name drug is best. But is that true? Today you can find brand name, generic, and authorized generic drugs. All three are FDA approved. All are safe and effective. Here’s how they differ. </w:t>
            </w:r>
          </w:p>
          <w:p w14:paraId="66B024D0" w14:textId="77777777" w:rsidR="00531A53" w:rsidRPr="00531A53" w:rsidRDefault="00531A53" w:rsidP="00531A53">
            <w:pPr>
              <w:spacing w:after="240" w:line="300" w:lineRule="exact"/>
              <w:rPr>
                <w:rFonts w:cs="Arial"/>
                <w:b/>
                <w:bCs/>
                <w:szCs w:val="22"/>
              </w:rPr>
            </w:pPr>
            <w:r w:rsidRPr="00531A53">
              <w:rPr>
                <w:rFonts w:cs="Arial"/>
                <w:b/>
                <w:bCs/>
                <w:szCs w:val="22"/>
              </w:rPr>
              <w:t>Brand Name</w:t>
            </w:r>
          </w:p>
          <w:p w14:paraId="0BC65E6D" w14:textId="1301FDB8" w:rsidR="00531A53" w:rsidRPr="00531A53" w:rsidRDefault="00531A53" w:rsidP="00531A53">
            <w:pPr>
              <w:spacing w:after="240" w:line="300" w:lineRule="exact"/>
              <w:rPr>
                <w:rFonts w:cs="Arial"/>
                <w:szCs w:val="22"/>
              </w:rPr>
            </w:pPr>
            <w:r w:rsidRPr="00531A53">
              <w:rPr>
                <w:rFonts w:cs="Arial"/>
                <w:szCs w:val="22"/>
              </w:rPr>
              <w:t xml:space="preserve">Brand name drugs are sold by the company that invented the medicine. The inventors </w:t>
            </w:r>
            <w:proofErr w:type="gramStart"/>
            <w:r w:rsidRPr="00531A53">
              <w:rPr>
                <w:rFonts w:cs="Arial"/>
                <w:szCs w:val="22"/>
              </w:rPr>
              <w:t>are allowed to</w:t>
            </w:r>
            <w:proofErr w:type="gramEnd"/>
            <w:r w:rsidRPr="00531A53">
              <w:rPr>
                <w:rFonts w:cs="Arial"/>
                <w:szCs w:val="22"/>
              </w:rPr>
              <w:t xml:space="preserve"> be the only company that sells the drug for a set time. After that, other companies can make their own generic versions. Brand name drugs usually cost more than generics.</w:t>
            </w:r>
          </w:p>
          <w:p w14:paraId="54213BBC" w14:textId="77777777" w:rsidR="00531A53" w:rsidRPr="00531A53" w:rsidRDefault="00531A53" w:rsidP="00531A53">
            <w:pPr>
              <w:spacing w:after="240" w:line="300" w:lineRule="exact"/>
              <w:rPr>
                <w:rFonts w:cs="Arial"/>
                <w:b/>
                <w:bCs/>
                <w:szCs w:val="22"/>
              </w:rPr>
            </w:pPr>
            <w:r w:rsidRPr="00531A53">
              <w:rPr>
                <w:rFonts w:cs="Arial"/>
                <w:b/>
                <w:bCs/>
                <w:szCs w:val="22"/>
              </w:rPr>
              <w:t xml:space="preserve">Generic Drugs </w:t>
            </w:r>
          </w:p>
          <w:p w14:paraId="2E4C7151" w14:textId="1C31DA8C" w:rsidR="00531A53" w:rsidRPr="00531A53" w:rsidRDefault="00531A53" w:rsidP="00531A53">
            <w:pPr>
              <w:spacing w:after="240" w:line="300" w:lineRule="exact"/>
              <w:rPr>
                <w:rFonts w:cs="Arial"/>
                <w:szCs w:val="22"/>
              </w:rPr>
            </w:pPr>
            <w:r w:rsidRPr="00531A53">
              <w:rPr>
                <w:rFonts w:cs="Arial"/>
                <w:szCs w:val="22"/>
              </w:rPr>
              <w:t xml:space="preserve">Generic drugs are made by a different company than the one that invented the brand name version. A generic drug must have the same amount of the same active ingredient as the original. Doctors can substitute generic for brand name drugs when they write your prescription, and it will likely save you money. </w:t>
            </w:r>
          </w:p>
          <w:p w14:paraId="45A3F13D" w14:textId="77777777" w:rsidR="00531A53" w:rsidRPr="00531A53" w:rsidRDefault="00531A53" w:rsidP="00531A53">
            <w:pPr>
              <w:spacing w:after="240" w:line="300" w:lineRule="exact"/>
              <w:rPr>
                <w:rFonts w:cs="Arial"/>
                <w:b/>
                <w:bCs/>
                <w:szCs w:val="22"/>
              </w:rPr>
            </w:pPr>
            <w:r w:rsidRPr="00531A53">
              <w:rPr>
                <w:rFonts w:cs="Arial"/>
                <w:b/>
                <w:bCs/>
                <w:szCs w:val="22"/>
              </w:rPr>
              <w:t>Authorized generics</w:t>
            </w:r>
          </w:p>
          <w:p w14:paraId="3D6A8F92" w14:textId="77777777" w:rsidR="00531A53" w:rsidRPr="00531A53" w:rsidRDefault="00531A53" w:rsidP="00531A53">
            <w:pPr>
              <w:spacing w:after="240" w:line="300" w:lineRule="exact"/>
              <w:rPr>
                <w:rFonts w:cs="Arial"/>
                <w:szCs w:val="22"/>
              </w:rPr>
            </w:pPr>
            <w:r w:rsidRPr="00531A53">
              <w:rPr>
                <w:rFonts w:cs="Arial"/>
                <w:szCs w:val="22"/>
              </w:rPr>
              <w:t>Authorized generic drugs are made by the same company that produces the brand name version. They are marketed as a generic drug under a different label, but are otherwise the same in:</w:t>
            </w:r>
          </w:p>
          <w:p w14:paraId="3C12A8C9" w14:textId="25B43D1C" w:rsidR="00531A53" w:rsidRPr="00531A53" w:rsidRDefault="00531A53" w:rsidP="00531A53">
            <w:pPr>
              <w:pStyle w:val="ListParagraph"/>
              <w:numPr>
                <w:ilvl w:val="0"/>
                <w:numId w:val="12"/>
              </w:numPr>
            </w:pPr>
            <w:r w:rsidRPr="00531A53">
              <w:t xml:space="preserve">Safety </w:t>
            </w:r>
          </w:p>
          <w:p w14:paraId="32E1EB35" w14:textId="330B787A" w:rsidR="00531A53" w:rsidRPr="00531A53" w:rsidRDefault="00531A53" w:rsidP="00531A53">
            <w:pPr>
              <w:pStyle w:val="ListParagraph"/>
              <w:numPr>
                <w:ilvl w:val="0"/>
                <w:numId w:val="12"/>
              </w:numPr>
            </w:pPr>
            <w:r w:rsidRPr="00531A53">
              <w:t xml:space="preserve">Quality </w:t>
            </w:r>
          </w:p>
          <w:p w14:paraId="20090EF9" w14:textId="532B2335" w:rsidR="00531A53" w:rsidRPr="00531A53" w:rsidRDefault="00531A53" w:rsidP="00531A53">
            <w:pPr>
              <w:pStyle w:val="ListParagraph"/>
              <w:numPr>
                <w:ilvl w:val="0"/>
                <w:numId w:val="12"/>
              </w:numPr>
            </w:pPr>
            <w:r w:rsidRPr="00531A53">
              <w:t xml:space="preserve">Dosage </w:t>
            </w:r>
          </w:p>
          <w:p w14:paraId="16901B36" w14:textId="641D96A9" w:rsidR="00531A53" w:rsidRPr="00531A53" w:rsidRDefault="00531A53" w:rsidP="00531A53">
            <w:pPr>
              <w:pStyle w:val="ListParagraph"/>
              <w:numPr>
                <w:ilvl w:val="0"/>
                <w:numId w:val="12"/>
              </w:numPr>
            </w:pPr>
            <w:r w:rsidRPr="00531A53">
              <w:t xml:space="preserve">Strength </w:t>
            </w:r>
          </w:p>
          <w:p w14:paraId="3170954C" w14:textId="4761C905" w:rsidR="00531A53" w:rsidRPr="00531A53" w:rsidRDefault="00531A53" w:rsidP="00531A53">
            <w:pPr>
              <w:pStyle w:val="ListParagraph"/>
              <w:numPr>
                <w:ilvl w:val="0"/>
                <w:numId w:val="12"/>
              </w:numPr>
            </w:pPr>
            <w:r w:rsidRPr="00531A53">
              <w:t xml:space="preserve">How they work </w:t>
            </w:r>
          </w:p>
          <w:p w14:paraId="471C64AB" w14:textId="173527D5" w:rsidR="00531A53" w:rsidRPr="00531A53" w:rsidRDefault="00531A53" w:rsidP="00531A53">
            <w:pPr>
              <w:pStyle w:val="ListParagraph"/>
              <w:numPr>
                <w:ilvl w:val="0"/>
                <w:numId w:val="12"/>
              </w:numPr>
            </w:pPr>
            <w:r w:rsidRPr="00531A53">
              <w:lastRenderedPageBreak/>
              <w:t xml:space="preserve">How they’re administered </w:t>
            </w:r>
          </w:p>
          <w:p w14:paraId="1476F118" w14:textId="1182AA31" w:rsidR="00531A53" w:rsidRPr="00531A53" w:rsidRDefault="00531A53" w:rsidP="00531A53">
            <w:pPr>
              <w:pStyle w:val="ListParagraph"/>
              <w:numPr>
                <w:ilvl w:val="0"/>
                <w:numId w:val="12"/>
              </w:numPr>
            </w:pPr>
            <w:r w:rsidRPr="00531A53">
              <w:t>Active ingredients</w:t>
            </w:r>
          </w:p>
          <w:p w14:paraId="55730EE4" w14:textId="320BECAD" w:rsidR="003B55DF" w:rsidRPr="003B55DF" w:rsidRDefault="00531A53" w:rsidP="00531A53">
            <w:pPr>
              <w:spacing w:after="240" w:line="300" w:lineRule="exact"/>
              <w:rPr>
                <w:rFonts w:cs="Arial"/>
                <w:szCs w:val="22"/>
              </w:rPr>
            </w:pPr>
            <w:r w:rsidRPr="00531A53">
              <w:rPr>
                <w:rFonts w:cs="Arial"/>
                <w:szCs w:val="22"/>
              </w:rPr>
              <w:t xml:space="preserve">The only differences between a brand name drug and the authorized generic version may be the color, </w:t>
            </w:r>
            <w:proofErr w:type="gramStart"/>
            <w:r w:rsidRPr="00531A53">
              <w:rPr>
                <w:rFonts w:cs="Arial"/>
                <w:szCs w:val="22"/>
              </w:rPr>
              <w:t>size</w:t>
            </w:r>
            <w:proofErr w:type="gramEnd"/>
            <w:r w:rsidRPr="00531A53">
              <w:rPr>
                <w:rFonts w:cs="Arial"/>
                <w:szCs w:val="22"/>
              </w:rPr>
              <w:t xml:space="preserve"> or shape of the medication. Authorized generics may also save you money.</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C0313C" w:rsidP="00C10664">
            <w:pPr>
              <w:spacing w:after="120" w:line="160" w:lineRule="exact"/>
              <w:rPr>
                <w:rFonts w:cs="Arial"/>
                <w:sz w:val="13"/>
                <w:szCs w:val="13"/>
              </w:rPr>
            </w:pPr>
            <w:hyperlink r:id="rId8"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9"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0" w:history="1">
              <w:proofErr w:type="spellStart"/>
              <w:r w:rsidR="00C10664" w:rsidRPr="004175B8">
                <w:rPr>
                  <w:rStyle w:val="Hyperlink"/>
                  <w:rFonts w:eastAsia="MS Gothic" w:cs="Arial" w:hint="eastAsia"/>
                  <w:sz w:val="13"/>
                  <w:szCs w:val="13"/>
                </w:rPr>
                <w:t>中文</w:t>
              </w:r>
              <w:proofErr w:type="spellEnd"/>
            </w:hyperlink>
          </w:p>
          <w:p w14:paraId="72F18799" w14:textId="5DBC146A" w:rsidR="001173C1" w:rsidRPr="004C146C" w:rsidRDefault="00531A53" w:rsidP="004C146C">
            <w:pPr>
              <w:pStyle w:val="Footer"/>
            </w:pPr>
            <w:r>
              <w:t>043292</w:t>
            </w:r>
            <w:r w:rsidR="00C10664" w:rsidRPr="004C146C">
              <w:t xml:space="preserve"> (0</w:t>
            </w:r>
            <w:r>
              <w:t>3</w:t>
            </w:r>
            <w:r w:rsidR="00C10664" w:rsidRPr="004C146C">
              <w:t>-01-2021)</w:t>
            </w:r>
          </w:p>
        </w:tc>
      </w:tr>
    </w:tbl>
    <w:p w14:paraId="133BA539" w14:textId="77777777" w:rsidR="00FC0289" w:rsidRPr="00AA110A" w:rsidRDefault="00C0313C" w:rsidP="00915620">
      <w:pPr>
        <w:rPr>
          <w:rFonts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12860" w14:textId="77777777" w:rsidR="005D6820" w:rsidRDefault="005D6820" w:rsidP="00A7761B">
      <w:r>
        <w:separator/>
      </w:r>
    </w:p>
  </w:endnote>
  <w:endnote w:type="continuationSeparator" w:id="0">
    <w:p w14:paraId="3825A811" w14:textId="77777777" w:rsidR="005D6820" w:rsidRDefault="005D6820"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28B9" w14:textId="77777777" w:rsidR="005D6820" w:rsidRDefault="005D6820" w:rsidP="00A7761B">
      <w:r>
        <w:separator/>
      </w:r>
    </w:p>
  </w:footnote>
  <w:footnote w:type="continuationSeparator" w:id="0">
    <w:p w14:paraId="4287B2A7" w14:textId="77777777" w:rsidR="005D6820" w:rsidRDefault="005D6820"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522B3A35" w:rsidR="00310D0B" w:rsidRPr="008117C5" w:rsidRDefault="00310D0B" w:rsidP="00EE2CC9">
    <w:pPr>
      <w:pStyle w:val="Header"/>
      <w:rPr>
        <w:i/>
        <w:iCs/>
      </w:rPr>
    </w:pPr>
    <w:r w:rsidRPr="004A7DF7">
      <w:t>Subject Lin</w:t>
    </w:r>
    <w:r w:rsidR="00FB05FE">
      <w:t xml:space="preserve">e:  </w:t>
    </w:r>
    <w:r w:rsidR="00531A53">
      <w:t>What’s in a name?</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925DB"/>
    <w:multiLevelType w:val="hybridMultilevel"/>
    <w:tmpl w:val="7A7418EE"/>
    <w:lvl w:ilvl="0" w:tplc="E2CC2B3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259D"/>
    <w:multiLevelType w:val="hybridMultilevel"/>
    <w:tmpl w:val="5958FFCE"/>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11"/>
  </w:num>
  <w:num w:numId="6">
    <w:abstractNumId w:val="7"/>
  </w:num>
  <w:num w:numId="7">
    <w:abstractNumId w:val="2"/>
  </w:num>
  <w:num w:numId="8">
    <w:abstractNumId w:val="1"/>
  </w:num>
  <w:num w:numId="9">
    <w:abstractNumId w:val="12"/>
  </w:num>
  <w:num w:numId="10">
    <w:abstractNumId w:val="6"/>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55BB"/>
    <w:rsid w:val="00531A53"/>
    <w:rsid w:val="005B4B2D"/>
    <w:rsid w:val="005D6820"/>
    <w:rsid w:val="006F17F2"/>
    <w:rsid w:val="007974E0"/>
    <w:rsid w:val="007B3CA1"/>
    <w:rsid w:val="00813FCC"/>
    <w:rsid w:val="008F6676"/>
    <w:rsid w:val="00915620"/>
    <w:rsid w:val="00977A4C"/>
    <w:rsid w:val="009E23D4"/>
    <w:rsid w:val="009E717C"/>
    <w:rsid w:val="00A30952"/>
    <w:rsid w:val="00A759D2"/>
    <w:rsid w:val="00A7761B"/>
    <w:rsid w:val="00AA110A"/>
    <w:rsid w:val="00C0313C"/>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7351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043292_03-01-2021.docx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122099</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6C4FPC5H4JMD-4-802770</_dlc_DocId>
    <_dlc_DocIdUrl xmlns="87032e88-b52e-4689-abc3-5aadca866de5">
      <Url>http://docadmin/sites/da/_layouts/15/DocIdRedir.aspx?ID=6C4FPC5H4JMD-4-802770</Url>
      <Description>6C4FPC5H4JMD-4-802770</Description>
    </_dlc_DocIdUrl>
    <KeywordsMetaTag xmlns="87032e88-b52e-4689-abc3-5aadca866de5" xsi:nil="true"/>
    <WebsiteArea xmlns="87032e88-b52e-4689-abc3-5aadca866de5">Internet and Intranet Sites</WebsiteArea>
    <InternetBuildDate xmlns="87032e88-b52e-4689-abc3-5aadca866de5">2021-03-30T00:00:00+00:00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043292</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43A7ECF8-80A2-4961-9E11-9B1ED26DC30B}"/>
</file>

<file path=customXml/itemProps2.xml><?xml version="1.0" encoding="utf-8"?>
<ds:datastoreItem xmlns:ds="http://schemas.openxmlformats.org/officeDocument/2006/customXml" ds:itemID="{11AF8F88-83B8-4BBB-9887-84236537A360}"/>
</file>

<file path=customXml/itemProps3.xml><?xml version="1.0" encoding="utf-8"?>
<ds:datastoreItem xmlns:ds="http://schemas.openxmlformats.org/officeDocument/2006/customXml" ds:itemID="{4689FE63-C616-4523-A786-514CD8C692BC}"/>
</file>

<file path=customXml/itemProps4.xml><?xml version="1.0" encoding="utf-8"?>
<ds:datastoreItem xmlns:ds="http://schemas.openxmlformats.org/officeDocument/2006/customXml" ds:itemID="{8764B720-27AC-437B-A332-B034EAEEF72B}"/>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2021-03-30T16:52:00Z</dcterms:created>
  <dcterms:modified xsi:type="dcterms:W3CDTF">2021-03-30T16:52:00Z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b047fd09-6d8b-4e86-a0c2-37b1e5cc3b9c</vt:lpwstr>
  </property>
  <property fmtid="{D5CDD505-2E9C-101B-9397-08002B2CF9AE}" pid="5" name="Order">
    <vt:r8>80277000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6C4FPC5H4JMD-4-802770</vt:lpwstr>
  </property>
</Properties>
</file>